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73A41" w:rsidRDefault="00973A41" w14:paraId="672A6659" w14:textId="77777777">
      <w:pPr>
        <w:pBdr>
          <w:top w:val="nil"/>
          <w:left w:val="nil"/>
          <w:bottom w:val="nil"/>
          <w:right w:val="nil"/>
          <w:between w:val="nil"/>
        </w:pBdr>
        <w:spacing w:before="7"/>
        <w:rPr>
          <w:rFonts w:ascii="Times New Roman" w:hAnsi="Times New Roman" w:eastAsia="Times New Roman" w:cs="Times New Roman"/>
          <w:color w:val="000000"/>
          <w:sz w:val="12"/>
          <w:szCs w:val="12"/>
        </w:rPr>
      </w:pPr>
    </w:p>
    <w:p w:rsidR="00973A41" w:rsidRDefault="005073D5" w14:paraId="56D89780" w14:textId="77777777">
      <w:pPr>
        <w:pBdr>
          <w:top w:val="nil"/>
          <w:left w:val="nil"/>
          <w:bottom w:val="nil"/>
          <w:right w:val="nil"/>
          <w:between w:val="nil"/>
        </w:pBdr>
        <w:spacing w:before="52"/>
        <w:ind w:left="1918" w:right="1918"/>
        <w:jc w:val="center"/>
        <w:rPr>
          <w:b/>
          <w:bCs/>
          <w:color w:val="000000"/>
          <w:sz w:val="24"/>
          <w:szCs w:val="24"/>
        </w:rPr>
      </w:pPr>
      <w:r>
        <w:rPr>
          <w:b/>
          <w:bCs/>
          <w:color w:val="000000"/>
          <w:sz w:val="24"/>
          <w:szCs w:val="24"/>
        </w:rPr>
        <w:t>FORMATO INFORME OBLIGACIONES CONTRACTUALES</w:t>
      </w:r>
    </w:p>
    <w:p w:rsidR="00973A41" w:rsidRDefault="00973A41" w14:paraId="0A37501D" w14:textId="77777777">
      <w:pPr>
        <w:pBdr>
          <w:top w:val="nil"/>
          <w:left w:val="nil"/>
          <w:bottom w:val="nil"/>
          <w:right w:val="nil"/>
          <w:between w:val="nil"/>
        </w:pBdr>
        <w:rPr>
          <w:color w:val="000000"/>
          <w:sz w:val="20"/>
          <w:szCs w:val="20"/>
        </w:rPr>
      </w:pPr>
    </w:p>
    <w:p w:rsidR="00973A41" w:rsidRDefault="00973A41" w14:paraId="5DAB6C7B" w14:textId="77777777">
      <w:pPr>
        <w:pBdr>
          <w:top w:val="nil"/>
          <w:left w:val="nil"/>
          <w:bottom w:val="nil"/>
          <w:right w:val="nil"/>
          <w:between w:val="nil"/>
        </w:pBdr>
        <w:spacing w:before="2"/>
        <w:rPr>
          <w:color w:val="000000"/>
          <w:sz w:val="28"/>
          <w:szCs w:val="28"/>
        </w:rPr>
      </w:pPr>
    </w:p>
    <w:tbl>
      <w:tblPr>
        <w:tblStyle w:val="a0"/>
        <w:tblW w:w="8828" w:type="dxa"/>
        <w:tblInd w:w="152"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000" w:firstRow="0" w:lastRow="0" w:firstColumn="0" w:lastColumn="0" w:noHBand="0" w:noVBand="0"/>
      </w:tblPr>
      <w:tblGrid>
        <w:gridCol w:w="4414"/>
        <w:gridCol w:w="4414"/>
      </w:tblGrid>
      <w:tr w:rsidR="00973A41" w14:paraId="3B013296" w14:textId="77777777">
        <w:trPr>
          <w:trHeight w:val="292"/>
        </w:trPr>
        <w:tc>
          <w:tcPr>
            <w:tcW w:w="4414" w:type="dxa"/>
          </w:tcPr>
          <w:p w:rsidR="00973A41" w:rsidRDefault="005073D5" w14:paraId="1E462B3A" w14:textId="77777777">
            <w:pPr>
              <w:pBdr>
                <w:top w:val="nil"/>
                <w:left w:val="nil"/>
                <w:bottom w:val="nil"/>
                <w:right w:val="nil"/>
                <w:between w:val="nil"/>
              </w:pBdr>
              <w:spacing w:line="272" w:lineRule="auto"/>
              <w:ind w:left="107"/>
              <w:rPr>
                <w:color w:val="000000"/>
                <w:sz w:val="24"/>
                <w:szCs w:val="24"/>
              </w:rPr>
            </w:pPr>
            <w:r>
              <w:rPr>
                <w:color w:val="000000"/>
                <w:sz w:val="24"/>
                <w:szCs w:val="24"/>
              </w:rPr>
              <w:t>Nombre del Contratista:</w:t>
            </w:r>
          </w:p>
        </w:tc>
        <w:tc>
          <w:tcPr>
            <w:tcW w:w="4414" w:type="dxa"/>
          </w:tcPr>
          <w:p w:rsidR="00973A41" w:rsidRDefault="005073D5" w14:paraId="7FFFEB3E" w14:textId="77777777">
            <w:pPr>
              <w:pBdr>
                <w:top w:val="nil"/>
                <w:left w:val="nil"/>
                <w:bottom w:val="nil"/>
                <w:right w:val="nil"/>
                <w:between w:val="nil"/>
              </w:pBdr>
              <w:spacing w:line="272" w:lineRule="auto"/>
              <w:ind w:left="107"/>
              <w:rPr>
                <w:sz w:val="24"/>
                <w:szCs w:val="24"/>
              </w:rPr>
            </w:pPr>
            <w:r>
              <w:rPr>
                <w:sz w:val="24"/>
                <w:szCs w:val="24"/>
              </w:rPr>
              <w:t>CESAR AUGUSTO PIEDRAHITA AMPUDIA</w:t>
            </w:r>
          </w:p>
        </w:tc>
      </w:tr>
      <w:tr w:rsidR="00973A41" w14:paraId="29A105AE" w14:textId="77777777">
        <w:trPr>
          <w:trHeight w:val="292"/>
        </w:trPr>
        <w:tc>
          <w:tcPr>
            <w:tcW w:w="4414" w:type="dxa"/>
          </w:tcPr>
          <w:p w:rsidR="00973A41" w:rsidRDefault="005073D5" w14:paraId="43F8A6E1" w14:textId="77777777">
            <w:pPr>
              <w:pBdr>
                <w:top w:val="nil"/>
                <w:left w:val="nil"/>
                <w:bottom w:val="nil"/>
                <w:right w:val="nil"/>
                <w:between w:val="nil"/>
              </w:pBdr>
              <w:spacing w:line="272" w:lineRule="auto"/>
              <w:ind w:left="107"/>
              <w:rPr>
                <w:color w:val="000000"/>
                <w:sz w:val="24"/>
                <w:szCs w:val="24"/>
              </w:rPr>
            </w:pPr>
            <w:r>
              <w:rPr>
                <w:color w:val="000000"/>
                <w:sz w:val="24"/>
                <w:szCs w:val="24"/>
              </w:rPr>
              <w:t>Documento de Identidad</w:t>
            </w:r>
          </w:p>
        </w:tc>
        <w:tc>
          <w:tcPr>
            <w:tcW w:w="4414" w:type="dxa"/>
          </w:tcPr>
          <w:p w:rsidR="00973A41" w:rsidRDefault="005073D5" w14:paraId="44C49DAC" w14:textId="77777777">
            <w:pPr>
              <w:pBdr>
                <w:top w:val="nil"/>
                <w:left w:val="nil"/>
                <w:bottom w:val="nil"/>
                <w:right w:val="nil"/>
                <w:between w:val="nil"/>
              </w:pBdr>
              <w:spacing w:line="272" w:lineRule="auto"/>
              <w:ind w:left="107"/>
              <w:rPr>
                <w:color w:val="000000"/>
                <w:sz w:val="24"/>
                <w:szCs w:val="24"/>
              </w:rPr>
            </w:pPr>
            <w:r>
              <w:rPr>
                <w:color w:val="000000"/>
                <w:sz w:val="24"/>
                <w:szCs w:val="24"/>
              </w:rPr>
              <w:t>No.</w:t>
            </w:r>
            <w:r>
              <w:rPr>
                <w:sz w:val="24"/>
                <w:szCs w:val="24"/>
              </w:rPr>
              <w:t>14.624.306</w:t>
            </w:r>
          </w:p>
        </w:tc>
      </w:tr>
      <w:tr w:rsidR="00973A41" w14:paraId="7F92D20C" w14:textId="77777777">
        <w:trPr>
          <w:trHeight w:val="292"/>
        </w:trPr>
        <w:tc>
          <w:tcPr>
            <w:tcW w:w="4414" w:type="dxa"/>
          </w:tcPr>
          <w:p w:rsidR="00973A41" w:rsidRDefault="005073D5" w14:paraId="43FCBA1E" w14:textId="77777777">
            <w:pPr>
              <w:pBdr>
                <w:top w:val="nil"/>
                <w:left w:val="nil"/>
                <w:bottom w:val="nil"/>
                <w:right w:val="nil"/>
                <w:between w:val="nil"/>
              </w:pBdr>
              <w:spacing w:line="272" w:lineRule="auto"/>
              <w:ind w:left="107"/>
              <w:rPr>
                <w:color w:val="000000"/>
                <w:sz w:val="24"/>
                <w:szCs w:val="24"/>
              </w:rPr>
            </w:pPr>
            <w:r>
              <w:rPr>
                <w:color w:val="000000"/>
                <w:sz w:val="24"/>
                <w:szCs w:val="24"/>
              </w:rPr>
              <w:t>Número del Contrato</w:t>
            </w:r>
          </w:p>
        </w:tc>
        <w:tc>
          <w:tcPr>
            <w:tcW w:w="4414" w:type="dxa"/>
          </w:tcPr>
          <w:p w:rsidR="00973A41" w:rsidRDefault="005073D5" w14:paraId="7437DB64" w14:textId="77777777">
            <w:pPr>
              <w:pBdr>
                <w:top w:val="nil"/>
                <w:left w:val="nil"/>
                <w:bottom w:val="nil"/>
                <w:right w:val="nil"/>
                <w:between w:val="nil"/>
              </w:pBdr>
              <w:spacing w:line="272" w:lineRule="auto"/>
              <w:ind w:left="107"/>
              <w:rPr>
                <w:color w:val="000000"/>
                <w:sz w:val="24"/>
                <w:szCs w:val="24"/>
              </w:rPr>
            </w:pPr>
            <w:r>
              <w:rPr>
                <w:color w:val="000000"/>
                <w:sz w:val="24"/>
                <w:szCs w:val="24"/>
              </w:rPr>
              <w:t xml:space="preserve">No. </w:t>
            </w:r>
            <w:r>
              <w:rPr>
                <w:sz w:val="24"/>
                <w:szCs w:val="24"/>
              </w:rPr>
              <w:t>CO1.PCCNTR.9136386</w:t>
            </w:r>
            <w:r>
              <w:rPr>
                <w:sz w:val="24"/>
                <w:szCs w:val="24"/>
                <w:highlight w:val="white"/>
              </w:rPr>
              <w:t xml:space="preserve"> </w:t>
            </w:r>
            <w:r>
              <w:rPr>
                <w:color w:val="000000"/>
                <w:sz w:val="24"/>
                <w:szCs w:val="24"/>
              </w:rPr>
              <w:t>DE 2026</w:t>
            </w:r>
          </w:p>
        </w:tc>
      </w:tr>
      <w:tr w:rsidR="00973A41" w14:paraId="1A8961F9" w14:textId="77777777">
        <w:trPr>
          <w:trHeight w:val="2052"/>
        </w:trPr>
        <w:tc>
          <w:tcPr>
            <w:tcW w:w="4414" w:type="dxa"/>
          </w:tcPr>
          <w:p w:rsidR="00973A41" w:rsidRDefault="005073D5" w14:paraId="68DBCB66" w14:textId="77777777">
            <w:pPr>
              <w:pBdr>
                <w:top w:val="nil"/>
                <w:left w:val="nil"/>
                <w:bottom w:val="nil"/>
                <w:right w:val="nil"/>
                <w:between w:val="nil"/>
              </w:pBdr>
              <w:spacing w:before="1"/>
              <w:ind w:left="107"/>
              <w:rPr>
                <w:color w:val="000000"/>
                <w:sz w:val="24"/>
                <w:szCs w:val="24"/>
              </w:rPr>
            </w:pPr>
            <w:r>
              <w:rPr>
                <w:color w:val="000000"/>
                <w:sz w:val="24"/>
                <w:szCs w:val="24"/>
              </w:rPr>
              <w:t>Objeto Contractual</w:t>
            </w:r>
          </w:p>
        </w:tc>
        <w:tc>
          <w:tcPr>
            <w:tcW w:w="4414" w:type="dxa"/>
          </w:tcPr>
          <w:p w:rsidR="00973A41" w:rsidRDefault="005073D5" w14:paraId="2BED56D3" w14:textId="77777777">
            <w:pPr>
              <w:pBdr>
                <w:top w:val="nil"/>
                <w:left w:val="nil"/>
                <w:bottom w:val="nil"/>
                <w:right w:val="nil"/>
                <w:between w:val="nil"/>
              </w:pBdr>
              <w:spacing w:before="1"/>
              <w:ind w:left="107" w:right="61"/>
              <w:rPr>
                <w:sz w:val="24"/>
                <w:szCs w:val="24"/>
              </w:rPr>
            </w:pPr>
            <w:r>
              <w:rPr>
                <w:color w:val="434343"/>
                <w:sz w:val="24"/>
                <w:szCs w:val="24"/>
              </w:rPr>
              <w:t>Prestar servicios profesionales especializados para la ejecución técnica, el apoyo administrativo, la gestión documental y el seguimiento de las actividades y entregables del Proyecto Hábitat Rural Sostenible y Productivo, durante la vigencia 2026, conforme al plan de trabajo, cronograma y lineamientos institucionales aplicables.</w:t>
            </w:r>
          </w:p>
        </w:tc>
      </w:tr>
      <w:tr w:rsidR="00973A41" w14:paraId="2AF280DC" w14:textId="77777777">
        <w:trPr>
          <w:trHeight w:val="292"/>
        </w:trPr>
        <w:tc>
          <w:tcPr>
            <w:tcW w:w="4414" w:type="dxa"/>
          </w:tcPr>
          <w:p w:rsidR="00973A41" w:rsidRDefault="005073D5" w14:paraId="3A91D463" w14:textId="77777777">
            <w:pPr>
              <w:pBdr>
                <w:top w:val="nil"/>
                <w:left w:val="nil"/>
                <w:bottom w:val="nil"/>
                <w:right w:val="nil"/>
                <w:between w:val="nil"/>
              </w:pBdr>
              <w:spacing w:line="272" w:lineRule="auto"/>
              <w:ind w:left="107"/>
              <w:rPr>
                <w:color w:val="000000"/>
                <w:sz w:val="24"/>
                <w:szCs w:val="24"/>
              </w:rPr>
            </w:pPr>
            <w:r>
              <w:rPr>
                <w:color w:val="000000"/>
                <w:sz w:val="24"/>
                <w:szCs w:val="24"/>
              </w:rPr>
              <w:t>Área</w:t>
            </w:r>
          </w:p>
        </w:tc>
        <w:tc>
          <w:tcPr>
            <w:tcW w:w="4414" w:type="dxa"/>
          </w:tcPr>
          <w:p w:rsidR="00973A41" w:rsidRDefault="005073D5" w14:paraId="3D024D58" w14:textId="77777777">
            <w:pPr>
              <w:pBdr>
                <w:top w:val="nil"/>
                <w:left w:val="nil"/>
                <w:bottom w:val="nil"/>
                <w:right w:val="nil"/>
                <w:between w:val="nil"/>
              </w:pBdr>
              <w:spacing w:line="272" w:lineRule="auto"/>
              <w:ind w:left="107"/>
              <w:rPr>
                <w:color w:val="000000"/>
                <w:sz w:val="24"/>
                <w:szCs w:val="24"/>
              </w:rPr>
            </w:pPr>
            <w:r>
              <w:rPr>
                <w:color w:val="000000"/>
                <w:sz w:val="24"/>
                <w:szCs w:val="24"/>
              </w:rPr>
              <w:t xml:space="preserve">Innovación y Competitividad </w:t>
            </w:r>
          </w:p>
        </w:tc>
      </w:tr>
      <w:tr w:rsidR="00973A41" w14:paraId="2E000AEB" w14:textId="77777777">
        <w:trPr>
          <w:trHeight w:val="292"/>
        </w:trPr>
        <w:tc>
          <w:tcPr>
            <w:tcW w:w="4414" w:type="dxa"/>
          </w:tcPr>
          <w:p w:rsidR="00973A41" w:rsidRDefault="005073D5" w14:paraId="0F98DAEF" w14:textId="77777777">
            <w:pPr>
              <w:pBdr>
                <w:top w:val="nil"/>
                <w:left w:val="nil"/>
                <w:bottom w:val="nil"/>
                <w:right w:val="nil"/>
                <w:between w:val="nil"/>
              </w:pBdr>
              <w:spacing w:line="272" w:lineRule="auto"/>
              <w:ind w:left="107"/>
              <w:rPr>
                <w:color w:val="000000"/>
                <w:sz w:val="24"/>
                <w:szCs w:val="24"/>
              </w:rPr>
            </w:pPr>
            <w:r>
              <w:rPr>
                <w:color w:val="000000"/>
                <w:sz w:val="24"/>
                <w:szCs w:val="24"/>
              </w:rPr>
              <w:t>Periodo de la Evidencia</w:t>
            </w:r>
          </w:p>
        </w:tc>
        <w:tc>
          <w:tcPr>
            <w:tcW w:w="4414" w:type="dxa"/>
          </w:tcPr>
          <w:p w:rsidR="00973A41" w:rsidRDefault="00942CD6" w14:paraId="085F0245" w14:textId="2A6DCDA2">
            <w:pPr>
              <w:pBdr>
                <w:top w:val="nil"/>
                <w:left w:val="nil"/>
                <w:bottom w:val="nil"/>
                <w:right w:val="nil"/>
                <w:between w:val="nil"/>
              </w:pBdr>
              <w:spacing w:line="272" w:lineRule="auto"/>
              <w:ind w:left="107"/>
              <w:rPr>
                <w:color w:val="000000"/>
                <w:sz w:val="24"/>
                <w:szCs w:val="24"/>
              </w:rPr>
            </w:pPr>
            <w:r>
              <w:rPr>
                <w:color w:val="000000"/>
                <w:sz w:val="24"/>
                <w:szCs w:val="24"/>
              </w:rPr>
              <w:t>Junio</w:t>
            </w:r>
            <w:r w:rsidR="005073D5">
              <w:rPr>
                <w:color w:val="000000"/>
                <w:sz w:val="24"/>
                <w:szCs w:val="24"/>
              </w:rPr>
              <w:t xml:space="preserve"> 2026</w:t>
            </w:r>
          </w:p>
        </w:tc>
      </w:tr>
      <w:tr w:rsidR="00973A41" w14:paraId="5F22EC8C" w14:textId="77777777">
        <w:trPr>
          <w:trHeight w:val="294"/>
        </w:trPr>
        <w:tc>
          <w:tcPr>
            <w:tcW w:w="4414" w:type="dxa"/>
          </w:tcPr>
          <w:p w:rsidR="00973A41" w:rsidRDefault="005073D5" w14:paraId="646D9E38" w14:textId="77777777">
            <w:pPr>
              <w:pBdr>
                <w:top w:val="nil"/>
                <w:left w:val="nil"/>
                <w:bottom w:val="nil"/>
                <w:right w:val="nil"/>
                <w:between w:val="nil"/>
              </w:pBdr>
              <w:spacing w:before="1" w:line="273" w:lineRule="auto"/>
              <w:ind w:left="107"/>
              <w:rPr>
                <w:color w:val="000000"/>
                <w:sz w:val="24"/>
                <w:szCs w:val="24"/>
              </w:rPr>
            </w:pPr>
            <w:r>
              <w:rPr>
                <w:color w:val="000000"/>
                <w:sz w:val="24"/>
                <w:szCs w:val="24"/>
              </w:rPr>
              <w:t>Líder de Área</w:t>
            </w:r>
          </w:p>
        </w:tc>
        <w:tc>
          <w:tcPr>
            <w:tcW w:w="4414" w:type="dxa"/>
          </w:tcPr>
          <w:p w:rsidR="00973A41" w:rsidRDefault="005073D5" w14:paraId="6C52BBCF" w14:textId="77777777">
            <w:pPr>
              <w:pBdr>
                <w:top w:val="nil"/>
                <w:left w:val="nil"/>
                <w:bottom w:val="nil"/>
                <w:right w:val="nil"/>
                <w:between w:val="nil"/>
              </w:pBdr>
              <w:spacing w:before="1" w:line="273" w:lineRule="auto"/>
              <w:ind w:left="107"/>
              <w:rPr>
                <w:color w:val="000000"/>
                <w:sz w:val="24"/>
                <w:szCs w:val="24"/>
              </w:rPr>
            </w:pPr>
            <w:r>
              <w:rPr>
                <w:color w:val="000000"/>
                <w:sz w:val="24"/>
                <w:szCs w:val="24"/>
              </w:rPr>
              <w:t xml:space="preserve">Luis Fernando </w:t>
            </w:r>
            <w:r w:rsidR="00756ECE">
              <w:rPr>
                <w:color w:val="000000"/>
                <w:sz w:val="24"/>
                <w:szCs w:val="24"/>
              </w:rPr>
              <w:t>Rodríguez</w:t>
            </w:r>
            <w:r>
              <w:rPr>
                <w:color w:val="000000"/>
                <w:sz w:val="24"/>
                <w:szCs w:val="24"/>
              </w:rPr>
              <w:t xml:space="preserve"> Lozano</w:t>
            </w:r>
          </w:p>
        </w:tc>
      </w:tr>
      <w:tr w:rsidR="00973A41" w14:paraId="1B466DB0" w14:textId="77777777">
        <w:trPr>
          <w:trHeight w:val="292"/>
        </w:trPr>
        <w:tc>
          <w:tcPr>
            <w:tcW w:w="4414" w:type="dxa"/>
          </w:tcPr>
          <w:p w:rsidR="00973A41" w:rsidRDefault="005073D5" w14:paraId="53FF542F" w14:textId="77777777">
            <w:pPr>
              <w:pBdr>
                <w:top w:val="nil"/>
                <w:left w:val="nil"/>
                <w:bottom w:val="nil"/>
                <w:right w:val="nil"/>
                <w:between w:val="nil"/>
              </w:pBdr>
              <w:spacing w:line="272" w:lineRule="auto"/>
              <w:ind w:left="107"/>
              <w:rPr>
                <w:color w:val="000000"/>
                <w:sz w:val="24"/>
                <w:szCs w:val="24"/>
              </w:rPr>
            </w:pPr>
            <w:r>
              <w:rPr>
                <w:color w:val="000000"/>
                <w:sz w:val="24"/>
                <w:szCs w:val="24"/>
              </w:rPr>
              <w:t>Supervisor de contrato</w:t>
            </w:r>
          </w:p>
        </w:tc>
        <w:tc>
          <w:tcPr>
            <w:tcW w:w="4414" w:type="dxa"/>
          </w:tcPr>
          <w:p w:rsidR="00973A41" w:rsidRDefault="00692FDD" w14:paraId="035EC863" w14:textId="77777777">
            <w:pPr>
              <w:pBdr>
                <w:top w:val="nil"/>
                <w:left w:val="nil"/>
                <w:bottom w:val="nil"/>
                <w:right w:val="nil"/>
                <w:between w:val="nil"/>
              </w:pBdr>
              <w:spacing w:before="1" w:line="273" w:lineRule="auto"/>
              <w:rPr>
                <w:color w:val="000000"/>
                <w:sz w:val="24"/>
                <w:szCs w:val="24"/>
              </w:rPr>
            </w:pPr>
            <w:r>
              <w:rPr>
                <w:sz w:val="24"/>
                <w:szCs w:val="24"/>
              </w:rPr>
              <w:t xml:space="preserve"> Luis Fernando </w:t>
            </w:r>
            <w:r w:rsidR="00756ECE">
              <w:rPr>
                <w:sz w:val="24"/>
                <w:szCs w:val="24"/>
              </w:rPr>
              <w:t>Rodríguez</w:t>
            </w:r>
            <w:r>
              <w:rPr>
                <w:sz w:val="24"/>
                <w:szCs w:val="24"/>
              </w:rPr>
              <w:t xml:space="preserve"> Lozano</w:t>
            </w:r>
          </w:p>
        </w:tc>
      </w:tr>
      <w:tr w:rsidR="00973A41" w14:paraId="25AA2380" w14:textId="77777777">
        <w:trPr>
          <w:trHeight w:val="878"/>
        </w:trPr>
        <w:tc>
          <w:tcPr>
            <w:tcW w:w="4414" w:type="dxa"/>
          </w:tcPr>
          <w:p w:rsidR="00973A41" w:rsidRDefault="005073D5" w14:paraId="4D905FD1" w14:textId="77777777">
            <w:pPr>
              <w:pBdr>
                <w:top w:val="nil"/>
                <w:left w:val="nil"/>
                <w:bottom w:val="nil"/>
                <w:right w:val="nil"/>
                <w:between w:val="nil"/>
              </w:pBdr>
              <w:ind w:left="107"/>
              <w:rPr>
                <w:color w:val="000000"/>
                <w:sz w:val="24"/>
                <w:szCs w:val="24"/>
              </w:rPr>
            </w:pPr>
            <w:r>
              <w:rPr>
                <w:color w:val="000000"/>
                <w:sz w:val="24"/>
                <w:szCs w:val="24"/>
              </w:rPr>
              <w:t>Obligación Contractual que soporta el presente informe</w:t>
            </w:r>
          </w:p>
        </w:tc>
        <w:tc>
          <w:tcPr>
            <w:tcW w:w="4414" w:type="dxa"/>
          </w:tcPr>
          <w:p w:rsidR="00973A41" w:rsidP="000A7E01" w:rsidRDefault="000A7E01" w14:paraId="7F7E85CD" w14:textId="77777777">
            <w:pPr>
              <w:pBdr>
                <w:top w:val="nil"/>
                <w:left w:val="nil"/>
                <w:bottom w:val="nil"/>
                <w:right w:val="nil"/>
                <w:between w:val="nil"/>
              </w:pBdr>
              <w:rPr>
                <w:sz w:val="24"/>
                <w:szCs w:val="24"/>
                <w:highlight w:val="yellow"/>
              </w:rPr>
            </w:pPr>
            <w:r>
              <w:rPr>
                <w:sz w:val="24"/>
                <w:szCs w:val="24"/>
              </w:rPr>
              <w:t xml:space="preserve"> </w:t>
            </w:r>
            <w:r>
              <w:t>Diseñar y estructurar modelos de sostenibilidad financiera y esquemas de autogestión comunitaria (ej. fondos rotatorios, pagos por servicios ambientales o administración comunitaria) que aseguren el mantenimiento y operatividad a largo plazo de los prototipos de hábitat y los sistemas tecnológicos entregados.</w:t>
            </w:r>
          </w:p>
        </w:tc>
      </w:tr>
    </w:tbl>
    <w:p w:rsidR="00973A41" w:rsidRDefault="00973A41" w14:paraId="02EB378F" w14:textId="77777777">
      <w:pPr>
        <w:pBdr>
          <w:top w:val="nil"/>
          <w:left w:val="nil"/>
          <w:bottom w:val="nil"/>
          <w:right w:val="nil"/>
          <w:between w:val="nil"/>
        </w:pBdr>
        <w:spacing w:before="2"/>
        <w:rPr>
          <w:color w:val="000000"/>
          <w:sz w:val="24"/>
          <w:szCs w:val="24"/>
        </w:rPr>
      </w:pPr>
    </w:p>
    <w:p w:rsidR="00973A41" w:rsidRDefault="00973A41" w14:paraId="6A05A809" w14:textId="77777777">
      <w:pPr>
        <w:pBdr>
          <w:top w:val="nil"/>
          <w:left w:val="nil"/>
          <w:bottom w:val="nil"/>
          <w:right w:val="nil"/>
          <w:between w:val="nil"/>
        </w:pBdr>
        <w:spacing w:before="51"/>
        <w:ind w:left="142"/>
        <w:rPr>
          <w:b/>
          <w:bCs/>
          <w:color w:val="000000"/>
          <w:sz w:val="24"/>
          <w:szCs w:val="24"/>
        </w:rPr>
      </w:pPr>
    </w:p>
    <w:p w:rsidR="00973A41" w:rsidRDefault="00973A41" w14:paraId="5A39BBE3" w14:textId="77777777">
      <w:pPr>
        <w:pBdr>
          <w:top w:val="nil"/>
          <w:left w:val="nil"/>
          <w:bottom w:val="nil"/>
          <w:right w:val="nil"/>
          <w:between w:val="nil"/>
        </w:pBdr>
        <w:spacing w:before="51"/>
        <w:ind w:left="142"/>
        <w:rPr>
          <w:b/>
          <w:bCs/>
          <w:color w:val="000000"/>
          <w:sz w:val="24"/>
          <w:szCs w:val="24"/>
        </w:rPr>
      </w:pPr>
    </w:p>
    <w:p w:rsidR="00973A41" w:rsidRDefault="00973A41" w14:paraId="41C8F396" w14:textId="77777777">
      <w:pPr>
        <w:pBdr>
          <w:top w:val="nil"/>
          <w:left w:val="nil"/>
          <w:bottom w:val="nil"/>
          <w:right w:val="nil"/>
          <w:between w:val="nil"/>
        </w:pBdr>
        <w:spacing w:before="51"/>
        <w:ind w:left="142"/>
        <w:rPr>
          <w:b/>
          <w:bCs/>
          <w:color w:val="000000"/>
          <w:sz w:val="24"/>
          <w:szCs w:val="24"/>
        </w:rPr>
      </w:pPr>
    </w:p>
    <w:p w:rsidR="00973A41" w:rsidRDefault="00973A41" w14:paraId="72A3D3EC" w14:textId="77777777">
      <w:pPr>
        <w:pBdr>
          <w:top w:val="nil"/>
          <w:left w:val="nil"/>
          <w:bottom w:val="nil"/>
          <w:right w:val="nil"/>
          <w:between w:val="nil"/>
        </w:pBdr>
        <w:spacing w:before="51"/>
        <w:ind w:left="142"/>
        <w:rPr>
          <w:b/>
          <w:bCs/>
          <w:color w:val="000000"/>
          <w:sz w:val="24"/>
          <w:szCs w:val="24"/>
        </w:rPr>
      </w:pPr>
    </w:p>
    <w:p w:rsidR="00973A41" w:rsidRDefault="00973A41" w14:paraId="0D0B940D" w14:textId="77777777">
      <w:pPr>
        <w:pBdr>
          <w:top w:val="nil"/>
          <w:left w:val="nil"/>
          <w:bottom w:val="nil"/>
          <w:right w:val="nil"/>
          <w:between w:val="nil"/>
        </w:pBdr>
        <w:spacing w:before="51"/>
        <w:ind w:left="142"/>
        <w:rPr>
          <w:b/>
          <w:bCs/>
          <w:color w:val="000000"/>
          <w:sz w:val="24"/>
          <w:szCs w:val="24"/>
        </w:rPr>
      </w:pPr>
    </w:p>
    <w:p w:rsidR="00973A41" w:rsidRDefault="00973A41" w14:paraId="0E27B00A" w14:textId="77777777">
      <w:pPr>
        <w:pBdr>
          <w:top w:val="nil"/>
          <w:left w:val="nil"/>
          <w:bottom w:val="nil"/>
          <w:right w:val="nil"/>
          <w:between w:val="nil"/>
        </w:pBdr>
        <w:spacing w:before="51"/>
        <w:ind w:left="142"/>
        <w:rPr>
          <w:b/>
          <w:bCs/>
          <w:color w:val="000000"/>
          <w:sz w:val="24"/>
          <w:szCs w:val="24"/>
        </w:rPr>
      </w:pPr>
    </w:p>
    <w:p w:rsidR="00973A41" w:rsidRDefault="00973A41" w14:paraId="60061E4C" w14:textId="77777777">
      <w:pPr>
        <w:pBdr>
          <w:top w:val="nil"/>
          <w:left w:val="nil"/>
          <w:bottom w:val="nil"/>
          <w:right w:val="nil"/>
          <w:between w:val="nil"/>
        </w:pBdr>
        <w:spacing w:before="51"/>
        <w:ind w:left="142"/>
        <w:rPr>
          <w:b/>
          <w:bCs/>
          <w:color w:val="000000"/>
          <w:sz w:val="24"/>
          <w:szCs w:val="24"/>
        </w:rPr>
      </w:pPr>
    </w:p>
    <w:p w:rsidR="00973A41" w:rsidRDefault="00973A41" w14:paraId="44EAFD9C" w14:textId="77777777">
      <w:pPr>
        <w:pBdr>
          <w:top w:val="nil"/>
          <w:left w:val="nil"/>
          <w:bottom w:val="nil"/>
          <w:right w:val="nil"/>
          <w:between w:val="nil"/>
        </w:pBdr>
        <w:spacing w:before="51"/>
        <w:ind w:left="142"/>
        <w:rPr>
          <w:b/>
          <w:bCs/>
          <w:color w:val="000000"/>
          <w:sz w:val="24"/>
          <w:szCs w:val="24"/>
        </w:rPr>
      </w:pPr>
    </w:p>
    <w:p w:rsidR="00973A41" w:rsidRDefault="00973A41" w14:paraId="4B94D5A5" w14:textId="77777777">
      <w:pPr>
        <w:pBdr>
          <w:top w:val="nil"/>
          <w:left w:val="nil"/>
          <w:bottom w:val="nil"/>
          <w:right w:val="nil"/>
          <w:between w:val="nil"/>
        </w:pBdr>
        <w:spacing w:before="51"/>
        <w:ind w:left="142"/>
        <w:rPr>
          <w:b/>
          <w:bCs/>
          <w:color w:val="000000"/>
          <w:sz w:val="24"/>
          <w:szCs w:val="24"/>
        </w:rPr>
      </w:pPr>
    </w:p>
    <w:p w:rsidR="00973A41" w:rsidRDefault="00973A41" w14:paraId="3DEEC669" w14:textId="77777777">
      <w:pPr>
        <w:pBdr>
          <w:top w:val="nil"/>
          <w:left w:val="nil"/>
          <w:bottom w:val="nil"/>
          <w:right w:val="nil"/>
          <w:between w:val="nil"/>
        </w:pBdr>
        <w:spacing w:before="51"/>
        <w:ind w:left="142"/>
        <w:rPr>
          <w:b/>
          <w:bCs/>
          <w:color w:val="000000"/>
          <w:sz w:val="24"/>
          <w:szCs w:val="24"/>
        </w:rPr>
      </w:pPr>
    </w:p>
    <w:p w:rsidR="00973A41" w:rsidRDefault="00973A41" w14:paraId="3656B9AB" w14:textId="77777777">
      <w:pPr>
        <w:pBdr>
          <w:top w:val="nil"/>
          <w:left w:val="nil"/>
          <w:bottom w:val="nil"/>
          <w:right w:val="nil"/>
          <w:between w:val="nil"/>
        </w:pBdr>
        <w:spacing w:before="51"/>
        <w:ind w:left="142"/>
        <w:rPr>
          <w:b/>
          <w:bCs/>
          <w:color w:val="000000"/>
          <w:sz w:val="24"/>
          <w:szCs w:val="24"/>
        </w:rPr>
      </w:pPr>
    </w:p>
    <w:p w:rsidR="00973A41" w:rsidP="00247F5F" w:rsidRDefault="00973A41" w14:paraId="45FB0818" w14:textId="77777777">
      <w:pPr>
        <w:pBdr>
          <w:top w:val="nil"/>
          <w:left w:val="nil"/>
          <w:bottom w:val="nil"/>
          <w:right w:val="nil"/>
          <w:between w:val="nil"/>
        </w:pBdr>
        <w:spacing w:before="51"/>
        <w:rPr>
          <w:b/>
          <w:bCs/>
          <w:color w:val="000000"/>
          <w:sz w:val="24"/>
          <w:szCs w:val="24"/>
        </w:rPr>
      </w:pPr>
    </w:p>
    <w:p w:rsidR="00973A41" w:rsidRDefault="005073D5" w14:paraId="1FA62EDC" w14:textId="77777777">
      <w:pPr>
        <w:pBdr>
          <w:top w:val="nil"/>
          <w:left w:val="nil"/>
          <w:bottom w:val="nil"/>
          <w:right w:val="nil"/>
          <w:between w:val="nil"/>
        </w:pBdr>
        <w:spacing w:before="51"/>
        <w:rPr>
          <w:b/>
          <w:bCs/>
          <w:color w:val="000000"/>
          <w:sz w:val="24"/>
          <w:szCs w:val="24"/>
        </w:rPr>
      </w:pPr>
      <w:r>
        <w:rPr>
          <w:b/>
          <w:bCs/>
          <w:color w:val="000000"/>
          <w:sz w:val="24"/>
          <w:szCs w:val="24"/>
        </w:rPr>
        <w:t>REPORTE DE ACTIVIDADES:</w:t>
      </w:r>
    </w:p>
    <w:p w:rsidR="00973A41" w:rsidRDefault="00973A41" w14:paraId="049F31CB" w14:textId="77777777">
      <w:pPr>
        <w:pBdr>
          <w:top w:val="nil"/>
          <w:left w:val="nil"/>
          <w:bottom w:val="nil"/>
          <w:right w:val="nil"/>
          <w:between w:val="nil"/>
        </w:pBdr>
        <w:spacing w:before="51"/>
        <w:ind w:left="142"/>
        <w:rPr>
          <w:b/>
          <w:bCs/>
          <w:color w:val="000000"/>
          <w:sz w:val="24"/>
          <w:szCs w:val="24"/>
        </w:rPr>
      </w:pPr>
    </w:p>
    <w:p w:rsidRPr="000D5EDE" w:rsidR="000D5EDE" w:rsidP="000D5EDE" w:rsidRDefault="000D5EDE" w14:paraId="51C421D0" w14:textId="77777777">
      <w:pPr>
        <w:pStyle w:val="Ttulo2"/>
        <w:rPr>
          <w:rFonts w:asciiTheme="minorHAnsi" w:hAnsiTheme="minorHAnsi" w:cstheme="minorHAnsi"/>
          <w:sz w:val="22"/>
          <w:szCs w:val="22"/>
        </w:rPr>
      </w:pPr>
      <w:r w:rsidRPr="000D5EDE">
        <w:rPr>
          <w:rFonts w:asciiTheme="minorHAnsi" w:hAnsiTheme="minorHAnsi" w:cstheme="minorHAnsi"/>
          <w:sz w:val="22"/>
          <w:szCs w:val="22"/>
        </w:rPr>
        <w:t>Actividad 1</w:t>
      </w:r>
    </w:p>
    <w:p w:rsidR="005A76B8" w:rsidP="000A7E01" w:rsidRDefault="005A76B8" w14:paraId="53128261" w14:textId="77777777">
      <w:pPr>
        <w:pBdr>
          <w:top w:val="nil"/>
          <w:left w:val="nil"/>
          <w:bottom w:val="nil"/>
          <w:right w:val="nil"/>
          <w:between w:val="nil"/>
        </w:pBdr>
        <w:rPr>
          <w:color w:val="000000"/>
          <w:sz w:val="24"/>
          <w:szCs w:val="24"/>
        </w:rPr>
      </w:pPr>
    </w:p>
    <w:p w:rsidRPr="00695631" w:rsidR="00695631" w:rsidP="00695631" w:rsidRDefault="00695631" w14:paraId="68DDC690" w14:textId="77777777">
      <w:pPr>
        <w:pStyle w:val="Ttulo2"/>
        <w:jc w:val="both"/>
        <w:rPr>
          <w:rFonts w:asciiTheme="minorHAnsi" w:hAnsiTheme="minorHAnsi" w:cstheme="minorHAnsi"/>
          <w:sz w:val="22"/>
          <w:szCs w:val="22"/>
        </w:rPr>
      </w:pPr>
      <w:r w:rsidRPr="00695631">
        <w:rPr>
          <w:rFonts w:asciiTheme="minorHAnsi" w:hAnsiTheme="minorHAnsi" w:cstheme="minorHAnsi"/>
          <w:sz w:val="22"/>
          <w:szCs w:val="22"/>
        </w:rPr>
        <w:t>Reuniones de Planeación Presupuestal y Programación de Actividades – Proyecto Raíz Hábitat Sostenible y Productivo</w:t>
      </w:r>
    </w:p>
    <w:p w:rsidRPr="00695631" w:rsidR="00695631" w:rsidP="00695631" w:rsidRDefault="00695631" w14:paraId="1F177F12" w14:textId="77777777">
      <w:pPr>
        <w:pStyle w:val="isselectedend"/>
        <w:jc w:val="both"/>
        <w:rPr>
          <w:rFonts w:asciiTheme="minorHAnsi" w:hAnsiTheme="minorHAnsi" w:cstheme="minorHAnsi"/>
          <w:sz w:val="22"/>
          <w:szCs w:val="22"/>
        </w:rPr>
      </w:pPr>
      <w:r w:rsidRPr="00695631">
        <w:rPr>
          <w:rFonts w:asciiTheme="minorHAnsi" w:hAnsiTheme="minorHAnsi" w:cstheme="minorHAnsi"/>
          <w:sz w:val="22"/>
          <w:szCs w:val="22"/>
        </w:rPr>
        <w:t>Durante los últimos meses se han desarrollado diversas reuniones técnicas y de planeación entre el equipo del Proyecto Raíz – Hábitat Sostenible y Productivo, con el propósito de definir las necesidades operativas, logísticas y presupuestales requeridas para garantizar la correcta ejecución de las actividades programadas durante el segundo semestre del año. Estos espacios de trabajo han permitido realizar un análisis detallado de los recursos disponibles, las necesidades de desplazamiento a territorio y la programación de eventos estratégicos orientados al fortalecimiento de capacidades comunitarias y la apropiación social del conocimiento.</w:t>
      </w:r>
    </w:p>
    <w:p w:rsidRPr="00695631" w:rsidR="00695631" w:rsidP="00695631" w:rsidRDefault="00695631" w14:paraId="63729992" w14:textId="77777777">
      <w:pPr>
        <w:pStyle w:val="isselectedend"/>
        <w:jc w:val="both"/>
        <w:rPr>
          <w:rFonts w:asciiTheme="minorHAnsi" w:hAnsiTheme="minorHAnsi" w:cstheme="minorHAnsi"/>
          <w:sz w:val="22"/>
          <w:szCs w:val="22"/>
        </w:rPr>
      </w:pPr>
      <w:r w:rsidRPr="00695631">
        <w:rPr>
          <w:rFonts w:asciiTheme="minorHAnsi" w:hAnsiTheme="minorHAnsi" w:cstheme="minorHAnsi"/>
          <w:sz w:val="22"/>
          <w:szCs w:val="22"/>
        </w:rPr>
        <w:t>Uno de los principales temas abordados en estas reuniones ha sido la revisión y ajuste del presupuesto destinado a viáticos, transporte terrestre y tiquetes aéreos para el equipo técnico del proyecto. Considerando que la iniciativa tiene presencia en 18 comunidades ubicadas en di</w:t>
      </w:r>
      <w:bookmarkStart w:name="_GoBack" w:id="0"/>
      <w:bookmarkEnd w:id="0"/>
      <w:r w:rsidRPr="00695631">
        <w:rPr>
          <w:rFonts w:asciiTheme="minorHAnsi" w:hAnsiTheme="minorHAnsi" w:cstheme="minorHAnsi"/>
          <w:sz w:val="22"/>
          <w:szCs w:val="22"/>
        </w:rPr>
        <w:t>ferentes departamentos del país, incluyendo Putumayo, Chocó, Valle del Cauca, Nariño, Boyacá, Cauca y el Archipiélago de San Andrés y Providencia, se identificó la necesidad de proyectar de manera precisa los recursos requeridos para garantizar la continuidad de las actividades en territorio durante lo que resta de la vigencia.</w:t>
      </w:r>
    </w:p>
    <w:p w:rsidRPr="00695631" w:rsidR="00695631" w:rsidP="00695631" w:rsidRDefault="00695631" w14:paraId="3E7A738B" w14:textId="77777777">
      <w:pPr>
        <w:pStyle w:val="isselectedend"/>
        <w:jc w:val="both"/>
        <w:rPr>
          <w:rFonts w:asciiTheme="minorHAnsi" w:hAnsiTheme="minorHAnsi" w:cstheme="minorHAnsi"/>
          <w:sz w:val="22"/>
          <w:szCs w:val="22"/>
        </w:rPr>
      </w:pPr>
      <w:r w:rsidRPr="00695631">
        <w:rPr>
          <w:rFonts w:asciiTheme="minorHAnsi" w:hAnsiTheme="minorHAnsi" w:cstheme="minorHAnsi"/>
          <w:sz w:val="22"/>
          <w:szCs w:val="22"/>
        </w:rPr>
        <w:t>En este sentido, se realizaron ejercicios de estimación presupuestal teniendo en cuenta las visitas técnicas pendientes, procesos de validación comunitaria, acompañamiento a la implementación de modelos de hábitat, actividades de formación, encuentros interinstitucionales y eventos de transferencia de conocimiento. Asimismo, se analizaron diferentes escenarios financieros con el fin de optimizar los recursos disponibles, priorizando aquellas actividades que generan mayor impacto en las comunidades y contribuyen al cumplimiento de los objetivos estratégicos del proyecto.</w:t>
      </w:r>
    </w:p>
    <w:p w:rsidRPr="00695631" w:rsidR="00695631" w:rsidP="00695631" w:rsidRDefault="00695631" w14:paraId="7AAF7ED9" w14:textId="77777777">
      <w:pPr>
        <w:pStyle w:val="isselectedend"/>
        <w:jc w:val="both"/>
        <w:rPr>
          <w:rFonts w:asciiTheme="minorHAnsi" w:hAnsiTheme="minorHAnsi" w:cstheme="minorHAnsi"/>
          <w:sz w:val="22"/>
          <w:szCs w:val="22"/>
        </w:rPr>
      </w:pPr>
      <w:r w:rsidRPr="00695631">
        <w:rPr>
          <w:rFonts w:asciiTheme="minorHAnsi" w:hAnsiTheme="minorHAnsi" w:cstheme="minorHAnsi"/>
          <w:sz w:val="22"/>
          <w:szCs w:val="22"/>
        </w:rPr>
        <w:t xml:space="preserve">De manera complementaria, las reuniones permitieron avanzar en la definición de la agenda de actividades que serán ejecutadas durante el segundo semestre del año. Entre las principales estrategias identificadas se encuentran la realización de </w:t>
      </w:r>
      <w:proofErr w:type="spellStart"/>
      <w:r w:rsidRPr="00695631">
        <w:rPr>
          <w:rFonts w:asciiTheme="minorHAnsi" w:hAnsiTheme="minorHAnsi" w:cstheme="minorHAnsi"/>
          <w:sz w:val="22"/>
          <w:szCs w:val="22"/>
        </w:rPr>
        <w:t>Bootcamps</w:t>
      </w:r>
      <w:proofErr w:type="spellEnd"/>
      <w:r w:rsidRPr="00695631">
        <w:rPr>
          <w:rFonts w:asciiTheme="minorHAnsi" w:hAnsiTheme="minorHAnsi" w:cstheme="minorHAnsi"/>
          <w:sz w:val="22"/>
          <w:szCs w:val="22"/>
        </w:rPr>
        <w:t xml:space="preserve"> de Innovación y los Eventos de Divulgación Tecnológica (EDT), concebidos como mecanismos para fortalecer las capacidades locales, promover la apropiación tecnológica y fomentar la participación activa de las comunidades en los procesos de transformación territorial.</w:t>
      </w:r>
    </w:p>
    <w:p w:rsidRPr="00695631" w:rsidR="00695631" w:rsidP="00695631" w:rsidRDefault="00695631" w14:paraId="39A2457E" w14:textId="77777777">
      <w:pPr>
        <w:pStyle w:val="isselectedend"/>
        <w:jc w:val="both"/>
        <w:rPr>
          <w:rFonts w:asciiTheme="minorHAnsi" w:hAnsiTheme="minorHAnsi" w:cstheme="minorHAnsi"/>
          <w:sz w:val="22"/>
          <w:szCs w:val="22"/>
        </w:rPr>
      </w:pPr>
      <w:r w:rsidRPr="00695631">
        <w:rPr>
          <w:rFonts w:asciiTheme="minorHAnsi" w:hAnsiTheme="minorHAnsi" w:cstheme="minorHAnsi"/>
          <w:sz w:val="22"/>
          <w:szCs w:val="22"/>
        </w:rPr>
        <w:lastRenderedPageBreak/>
        <w:t xml:space="preserve">Los </w:t>
      </w:r>
      <w:proofErr w:type="spellStart"/>
      <w:r w:rsidRPr="00695631">
        <w:rPr>
          <w:rFonts w:asciiTheme="minorHAnsi" w:hAnsiTheme="minorHAnsi" w:cstheme="minorHAnsi"/>
          <w:sz w:val="22"/>
          <w:szCs w:val="22"/>
        </w:rPr>
        <w:t>Bootcamps</w:t>
      </w:r>
      <w:proofErr w:type="spellEnd"/>
      <w:r w:rsidRPr="00695631">
        <w:rPr>
          <w:rFonts w:asciiTheme="minorHAnsi" w:hAnsiTheme="minorHAnsi" w:cstheme="minorHAnsi"/>
          <w:sz w:val="22"/>
          <w:szCs w:val="22"/>
        </w:rPr>
        <w:t xml:space="preserve"> fueron planteados como espacios intensivos de formación, </w:t>
      </w:r>
      <w:proofErr w:type="spellStart"/>
      <w:r w:rsidRPr="00695631">
        <w:rPr>
          <w:rFonts w:asciiTheme="minorHAnsi" w:hAnsiTheme="minorHAnsi" w:cstheme="minorHAnsi"/>
          <w:sz w:val="22"/>
          <w:szCs w:val="22"/>
        </w:rPr>
        <w:t>cocreación</w:t>
      </w:r>
      <w:proofErr w:type="spellEnd"/>
      <w:r w:rsidRPr="00695631">
        <w:rPr>
          <w:rFonts w:asciiTheme="minorHAnsi" w:hAnsiTheme="minorHAnsi" w:cstheme="minorHAnsi"/>
          <w:sz w:val="22"/>
          <w:szCs w:val="22"/>
        </w:rPr>
        <w:t xml:space="preserve"> e innovación orientados a fortalecer competencias técnicas, empresariales y comunitarias. A través de metodologías participativas, estos encuentros permitirán que líderes comunitarios, emprendedores, jóvenes, mujeres rurales y demás actores del territorio trabajen conjuntamente en la identificación de soluciones a problemáticas locales, la estructuración de iniciativas productivas y la consolidación de modelos sostenibles que puedan generar impacto económico, social y ambiental.</w:t>
      </w:r>
    </w:p>
    <w:p w:rsidRPr="00695631" w:rsidR="00695631" w:rsidP="00695631" w:rsidRDefault="00695631" w14:paraId="2150B397" w14:textId="77777777">
      <w:pPr>
        <w:pStyle w:val="isselectedend"/>
        <w:jc w:val="both"/>
        <w:rPr>
          <w:rFonts w:asciiTheme="minorHAnsi" w:hAnsiTheme="minorHAnsi" w:cstheme="minorHAnsi"/>
          <w:sz w:val="22"/>
          <w:szCs w:val="22"/>
        </w:rPr>
      </w:pPr>
      <w:r w:rsidRPr="00695631">
        <w:rPr>
          <w:rFonts w:asciiTheme="minorHAnsi" w:hAnsiTheme="minorHAnsi" w:cstheme="minorHAnsi"/>
          <w:sz w:val="22"/>
          <w:szCs w:val="22"/>
        </w:rPr>
        <w:t xml:space="preserve">Por su parte, los Eventos de Divulgación Tecnológica (EDT) fueron definidos como escenarios de transferencia de conocimiento y socialización de resultados, donde se presentarán experiencias exitosas, prototipos, tecnologías apropiadas, metodologías desarrolladas y aprendizajes obtenidos durante la ejecución del proyecto. Estos eventos buscan facilitar el intercambio de conocimientos entre comunidades, instituciones, entidades aliadas y actores del ecosistema de innovación, promoviendo la </w:t>
      </w:r>
      <w:proofErr w:type="spellStart"/>
      <w:r w:rsidRPr="00695631">
        <w:rPr>
          <w:rFonts w:asciiTheme="minorHAnsi" w:hAnsiTheme="minorHAnsi" w:cstheme="minorHAnsi"/>
          <w:sz w:val="22"/>
          <w:szCs w:val="22"/>
        </w:rPr>
        <w:t>replicabilidad</w:t>
      </w:r>
      <w:proofErr w:type="spellEnd"/>
      <w:r w:rsidRPr="00695631">
        <w:rPr>
          <w:rFonts w:asciiTheme="minorHAnsi" w:hAnsiTheme="minorHAnsi" w:cstheme="minorHAnsi"/>
          <w:sz w:val="22"/>
          <w:szCs w:val="22"/>
        </w:rPr>
        <w:t xml:space="preserve"> de las experiencias y el fortalecimiento de capacidades territoriales.</w:t>
      </w:r>
    </w:p>
    <w:p w:rsidRPr="00695631" w:rsidR="00695631" w:rsidP="00695631" w:rsidRDefault="00695631" w14:paraId="30065FE7" w14:textId="77777777">
      <w:pPr>
        <w:pStyle w:val="isselectedend"/>
        <w:jc w:val="both"/>
        <w:rPr>
          <w:rFonts w:asciiTheme="minorHAnsi" w:hAnsiTheme="minorHAnsi" w:cstheme="minorHAnsi"/>
          <w:sz w:val="22"/>
          <w:szCs w:val="22"/>
        </w:rPr>
      </w:pPr>
      <w:r w:rsidRPr="00695631">
        <w:rPr>
          <w:rFonts w:asciiTheme="minorHAnsi" w:hAnsiTheme="minorHAnsi" w:cstheme="minorHAnsi"/>
          <w:sz w:val="22"/>
          <w:szCs w:val="22"/>
        </w:rPr>
        <w:t xml:space="preserve">Durante las reuniones también se resaltó la importancia de articular estas actividades con los diferentes componentes del Proyecto Raíz, incluyendo los aspectos ambientales, </w:t>
      </w:r>
      <w:proofErr w:type="spellStart"/>
      <w:r w:rsidRPr="00695631">
        <w:rPr>
          <w:rFonts w:asciiTheme="minorHAnsi" w:hAnsiTheme="minorHAnsi" w:cstheme="minorHAnsi"/>
          <w:sz w:val="22"/>
          <w:szCs w:val="22"/>
        </w:rPr>
        <w:t>agroproductivos</w:t>
      </w:r>
      <w:proofErr w:type="spellEnd"/>
      <w:r w:rsidRPr="00695631">
        <w:rPr>
          <w:rFonts w:asciiTheme="minorHAnsi" w:hAnsiTheme="minorHAnsi" w:cstheme="minorHAnsi"/>
          <w:sz w:val="22"/>
          <w:szCs w:val="22"/>
        </w:rPr>
        <w:t>, económicos, comunitarios, constructivos, energéticos y de gestión del territorio. Esta articulación permitirá maximizar el impacto de los recursos invertidos y garantizar que las actividades desarrolladas respondan a las necesidades reales identificadas en cada comunidad.</w:t>
      </w:r>
    </w:p>
    <w:p w:rsidRPr="00695631" w:rsidR="00695631" w:rsidP="00695631" w:rsidRDefault="00695631" w14:paraId="7F99F5A9" w14:textId="77777777">
      <w:pPr>
        <w:pStyle w:val="isselectedend"/>
        <w:jc w:val="both"/>
        <w:rPr>
          <w:rFonts w:asciiTheme="minorHAnsi" w:hAnsiTheme="minorHAnsi" w:cstheme="minorHAnsi"/>
          <w:sz w:val="22"/>
          <w:szCs w:val="22"/>
        </w:rPr>
      </w:pPr>
      <w:r w:rsidRPr="00695631">
        <w:rPr>
          <w:rFonts w:asciiTheme="minorHAnsi" w:hAnsiTheme="minorHAnsi" w:cstheme="minorHAnsi"/>
          <w:sz w:val="22"/>
          <w:szCs w:val="22"/>
        </w:rPr>
        <w:t>Como resultado de este proceso de planificación, se logró establecer una hoja de ruta preliminar para la ejecución de las actividades restantes del año, identificando requerimientos presupuestales, necesidades logísticas, responsables y prioridades estratégicas. Asimismo, se definieron criterios para el seguimiento y control de los recursos asignados, buscando garantizar una gestión eficiente, transparente y orientada a resultados.</w:t>
      </w:r>
    </w:p>
    <w:p w:rsidRPr="00695631" w:rsidR="00695631" w:rsidP="00695631" w:rsidRDefault="00695631" w14:paraId="50723EF1" w14:textId="77777777">
      <w:pPr>
        <w:pStyle w:val="NormalWeb"/>
        <w:jc w:val="both"/>
        <w:rPr>
          <w:rFonts w:asciiTheme="minorHAnsi" w:hAnsiTheme="minorHAnsi" w:cstheme="minorHAnsi"/>
          <w:sz w:val="22"/>
          <w:szCs w:val="22"/>
        </w:rPr>
      </w:pPr>
      <w:r w:rsidRPr="00695631">
        <w:rPr>
          <w:rFonts w:asciiTheme="minorHAnsi" w:hAnsiTheme="minorHAnsi" w:cstheme="minorHAnsi"/>
          <w:sz w:val="22"/>
          <w:szCs w:val="22"/>
        </w:rPr>
        <w:t xml:space="preserve">En conclusión, las reuniones realizadas han permitido fortalecer la planeación operativa y financiera del Proyecto Raíz, asegurando la disponibilidad de recursos para la ejecución de actividades en territorio y definiendo estrategias de alto impacto como los </w:t>
      </w:r>
      <w:proofErr w:type="spellStart"/>
      <w:r w:rsidRPr="00695631">
        <w:rPr>
          <w:rFonts w:asciiTheme="minorHAnsi" w:hAnsiTheme="minorHAnsi" w:cstheme="minorHAnsi"/>
          <w:sz w:val="22"/>
          <w:szCs w:val="22"/>
        </w:rPr>
        <w:t>Bootcamps</w:t>
      </w:r>
      <w:proofErr w:type="spellEnd"/>
      <w:r w:rsidRPr="00695631">
        <w:rPr>
          <w:rFonts w:asciiTheme="minorHAnsi" w:hAnsiTheme="minorHAnsi" w:cstheme="minorHAnsi"/>
          <w:sz w:val="22"/>
          <w:szCs w:val="22"/>
        </w:rPr>
        <w:t xml:space="preserve"> y los Eventos de Divulgación Tecnológica. Estas acciones contribuirán al fortalecimiento de capacidades comunitarias, la apropiación del conocimiento, la sostenibilidad de las iniciativas territoriales y el cumplimiento de los objetivos planteados para el proyecto durante la presente vigencia.</w:t>
      </w:r>
    </w:p>
    <w:p w:rsidRPr="008C6CC5" w:rsidR="008C6CC5" w:rsidP="2A172791" w:rsidRDefault="008C6CC5" w14:paraId="103E4390" w14:textId="4CABBF4A">
      <w:pPr>
        <w:pBdr>
          <w:top w:val="nil"/>
          <w:left w:val="nil"/>
          <w:bottom w:val="nil"/>
          <w:right w:val="nil"/>
          <w:between w:val="nil"/>
        </w:pBdr>
        <w:rPr>
          <w:b/>
          <w:bCs/>
          <w:color w:val="000000"/>
          <w:sz w:val="24"/>
          <w:szCs w:val="24"/>
          <w:lang w:val="es-ES"/>
        </w:rPr>
      </w:pPr>
    </w:p>
    <w:p w:rsidR="000A7E01" w:rsidP="000A7E01" w:rsidRDefault="000A7E01" w14:paraId="62486C05" w14:textId="77777777">
      <w:pPr>
        <w:pBdr>
          <w:top w:val="nil"/>
          <w:left w:val="nil"/>
          <w:bottom w:val="nil"/>
          <w:right w:val="nil"/>
          <w:between w:val="nil"/>
        </w:pBdr>
        <w:rPr>
          <w:color w:val="000000"/>
          <w:sz w:val="24"/>
          <w:szCs w:val="24"/>
        </w:rPr>
      </w:pPr>
    </w:p>
    <w:p w:rsidR="000A7E01" w:rsidP="520E60C1" w:rsidRDefault="00FA4EF6" w14:paraId="4101652C" w14:textId="6F1B421E">
      <w:pPr>
        <w:pStyle w:val="Normal"/>
        <w:pBdr>
          <w:top w:val="nil" w:color="FF000000" w:sz="0" w:space="0"/>
          <w:left w:val="nil" w:color="FF000000" w:sz="0" w:space="0"/>
          <w:bottom w:val="nil" w:color="FF000000" w:sz="0" w:space="0"/>
          <w:right w:val="nil" w:color="FF000000" w:sz="0" w:space="0"/>
          <w:between w:val="nil" w:color="FF000000" w:sz="0" w:space="0"/>
        </w:pBdr>
        <w:rPr>
          <w:rFonts w:ascii="Calibri" w:hAnsi="Calibri" w:eastAsia="Calibri" w:cs="Calibri"/>
          <w:noProof w:val="0"/>
          <w:sz w:val="24"/>
          <w:szCs w:val="24"/>
          <w:lang w:val="es"/>
        </w:rPr>
      </w:pPr>
      <w:hyperlink r:id="R7510a4c967314e2e">
        <w:r w:rsidRPr="520E60C1" w:rsidR="18876CDF">
          <w:rPr>
            <w:rStyle w:val="Hipervnculo"/>
            <w:rFonts w:ascii="Calibri" w:hAnsi="Calibri" w:eastAsia="Calibri" w:cs="Calibri"/>
            <w:noProof w:val="0"/>
            <w:sz w:val="24"/>
            <w:szCs w:val="24"/>
            <w:lang w:val="es"/>
          </w:rPr>
          <w:t>Evidencia actividad 1</w:t>
        </w:r>
      </w:hyperlink>
    </w:p>
    <w:p w:rsidR="520E60C1" w:rsidP="520E60C1" w:rsidRDefault="520E60C1" w14:paraId="2BC61CDD" w14:textId="4FC1F5F3">
      <w:pPr>
        <w:pStyle w:val="Normal"/>
        <w:pBdr>
          <w:top w:val="nil" w:color="FF000000" w:sz="0" w:space="0"/>
          <w:left w:val="nil" w:color="FF000000" w:sz="0" w:space="0"/>
          <w:bottom w:val="nil" w:color="FF000000" w:sz="0" w:space="0"/>
          <w:right w:val="nil" w:color="FF000000" w:sz="0" w:space="0"/>
          <w:between w:val="nil" w:color="FF000000" w:sz="0" w:space="0"/>
        </w:pBdr>
        <w:rPr>
          <w:rFonts w:ascii="Calibri" w:hAnsi="Calibri" w:eastAsia="Calibri" w:cs="Calibri"/>
          <w:noProof w:val="0"/>
          <w:sz w:val="24"/>
          <w:szCs w:val="24"/>
          <w:lang w:val="es"/>
        </w:rPr>
      </w:pPr>
    </w:p>
    <w:p w:rsidR="008C6CC5" w:rsidP="2A172791" w:rsidRDefault="008C6CC5" w14:paraId="3CF2D8B6" w14:textId="425CC691">
      <w:pPr>
        <w:pBdr>
          <w:top w:val="nil"/>
          <w:left w:val="nil"/>
          <w:bottom w:val="nil"/>
          <w:right w:val="nil"/>
          <w:between w:val="nil"/>
        </w:pBdr>
        <w:rPr>
          <w:sz w:val="24"/>
          <w:szCs w:val="24"/>
        </w:rPr>
      </w:pPr>
    </w:p>
    <w:sectPr w:rsidR="008C6CC5">
      <w:headerReference w:type="default" r:id="rId10"/>
      <w:footerReference w:type="default" r:id="rId11"/>
      <w:pgSz w:w="12240" w:h="15840" w:orient="portrait"/>
      <w:pgMar w:top="1880" w:right="1560" w:bottom="1920" w:left="1560" w:header="732" w:footer="1728"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A4EF6" w:rsidRDefault="00FA4EF6" w14:paraId="055DA505" w14:textId="77777777">
      <w:r>
        <w:separator/>
      </w:r>
    </w:p>
  </w:endnote>
  <w:endnote w:type="continuationSeparator" w:id="0">
    <w:p w:rsidR="00FA4EF6" w:rsidRDefault="00FA4EF6" w14:paraId="62CEBE22"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w:fontKey="{E735FDE0-81C6-4233-9550-DFBA3590F9FA}" r:id="rId1"/>
    <w:embedBold w:fontKey="{76AA55F4-18AF-438F-923F-92A4155349AD}" r:id="rId2"/>
  </w:font>
  <w:font w:name="Georgia">
    <w:panose1 w:val="02040502050405020303"/>
    <w:charset w:val="00"/>
    <w:family w:val="roman"/>
    <w:pitch w:val="variable"/>
    <w:sig w:usb0="00000287" w:usb1="00000000" w:usb2="00000000" w:usb3="00000000" w:csb0="0000009F" w:csb1="00000000"/>
    <w:embedItalic w:fontKey="{352AF37B-E246-4CD9-A369-1BA9486BEEC7}" r:id="rId3"/>
  </w:font>
  <w:font w:name="Tahoma">
    <w:panose1 w:val="020B0604030504040204"/>
    <w:charset w:val="00"/>
    <w:family w:val="swiss"/>
    <w:pitch w:val="variable"/>
    <w:sig w:usb0="E1002EFF" w:usb1="C000605B" w:usb2="00000029" w:usb3="00000000" w:csb0="000101FF" w:csb1="00000000"/>
    <w:embedRegular w:fontKey="{041B5C48-86BE-460F-9DDB-B93545FDE8DB}" r:id="rId4"/>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w:fontKey="{9D0A15F1-F222-4CF5-A0FB-7993E900CB2F}" r:id="rId5"/>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mc:Ignorable="w14 wp14">
  <w:p w:rsidR="00973A41" w:rsidRDefault="005073D5" w14:paraId="11C39C1B" w14:textId="77777777">
    <w:pPr>
      <w:pBdr>
        <w:top w:val="nil"/>
        <w:left w:val="nil"/>
        <w:bottom w:val="nil"/>
        <w:right w:val="nil"/>
        <w:between w:val="nil"/>
      </w:pBdr>
      <w:spacing w:line="14" w:lineRule="auto"/>
      <w:rPr>
        <w:color w:val="000000"/>
        <w:sz w:val="20"/>
        <w:szCs w:val="20"/>
      </w:rPr>
    </w:pPr>
    <w:r>
      <w:rPr>
        <w:noProof/>
        <w:lang w:val="es-ES"/>
      </w:rPr>
      <mc:AlternateContent>
        <mc:Choice Requires="wps">
          <w:drawing>
            <wp:anchor distT="0" distB="0" distL="0" distR="0" simplePos="0" relativeHeight="251659264" behindDoc="1" locked="0" layoutInCell="1" hidden="0" allowOverlap="1" wp14:anchorId="790B3AB0" wp14:editId="07777777">
              <wp:simplePos x="0" y="0"/>
              <wp:positionH relativeFrom="column">
                <wp:posOffset>5584826</wp:posOffset>
              </wp:positionH>
              <wp:positionV relativeFrom="paragraph">
                <wp:posOffset>8811896</wp:posOffset>
              </wp:positionV>
              <wp:extent cx="178435" cy="186055"/>
              <wp:effectExtent l="0" t="0" r="0" b="0"/>
              <wp:wrapNone/>
              <wp:docPr id="678004058" name="678004058 Rectángulo"/>
              <wp:cNvGraphicFramePr/>
              <a:graphic xmlns:a="http://schemas.openxmlformats.org/drawingml/2006/main">
                <a:graphicData uri="http://schemas.microsoft.com/office/word/2010/wordprocessingShape">
                  <wps:wsp>
                    <wps:cNvSpPr/>
                    <wps:spPr>
                      <a:xfrm>
                        <a:off x="5266308" y="3696498"/>
                        <a:ext cx="159385" cy="167005"/>
                      </a:xfrm>
                      <a:prstGeom prst="rect">
                        <a:avLst/>
                      </a:prstGeom>
                      <a:noFill/>
                      <a:ln>
                        <a:noFill/>
                      </a:ln>
                    </wps:spPr>
                    <wps:txbx>
                      <w:txbxContent>
                        <w:p w:rsidR="00973A41" w:rsidRDefault="005073D5" w14:paraId="4590CB77" w14:textId="77777777">
                          <w:pPr>
                            <w:spacing w:before="12"/>
                            <w:ind w:left="60" w:firstLine="120"/>
                            <w:textDirection w:val="btLr"/>
                          </w:pPr>
                          <w:r>
                            <w:rPr>
                              <w:rFonts w:ascii="Arial" w:hAnsi="Arial" w:eastAsia="Arial" w:cs="Arial"/>
                              <w:color w:val="000000"/>
                              <w:sz w:val="20"/>
                            </w:rPr>
                            <w:t xml:space="preserve"> PAGE 1</w:t>
                          </w:r>
                        </w:p>
                      </w:txbxContent>
                    </wps:txbx>
                    <wps:bodyPr spcFirstLastPara="1" wrap="square" lIns="0" tIns="0" rIns="0" bIns="0" anchor="t" anchorCtr="0">
                      <a:noAutofit/>
                    </wps:bodyPr>
                  </wps:wsp>
                </a:graphicData>
              </a:graphic>
            </wp:anchor>
          </w:drawing>
        </mc:Choice>
        <mc:Fallback>
          <w:pict>
            <v:rect id="678004058 Rectángulo" style="position:absolute;margin-left:439.75pt;margin-top:693.85pt;width:14.05pt;height:14.65pt;z-index:-251657216;visibility:visible;mso-wrap-style:square;mso-wrap-distance-left:0;mso-wrap-distance-top:0;mso-wrap-distance-right:0;mso-wrap-distance-bottom:0;mso-position-horizontal:absolute;mso-position-horizontal-relative:text;mso-position-vertical:absolute;mso-position-vertical-relative:text;v-text-anchor:top" o:spid="_x0000_s1026" filled="f" stroked="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mDn41wEAAIEDAAAOAAAAZHJzL2Uyb0RvYy54bWysU9uO2jAQfa/Uf7D8XhJgk4UIs6q6oqq0&#10;alG3/QDj2MSSb7UNCZ/Tb+mPdewEtpe3qi9mPB7OnDlzsnkYtEJn7oO0huD5rMSIG2ZbaY4Ef/2y&#10;e7PCKERqWqqs4QRfeMAP29evNr1r+MJ2VrXcIwAxoekdwV2MrimKwDquaZhZxw08Cus1jXD1x6L1&#10;tAd0rYpFWdZFb33rvGU8BMg+jo94m/GF4Cx+EiLwiBTBwC3m0+fzkM5iu6HN0VPXSTbRoP/AQlNp&#10;oOkN6pFGik5e/gWlJfM2WBFnzOrCCiEZzzPANPPyj2meO+p4ngXECe4mU/h/sOzjee+RbAmu71dl&#10;eVdWsDBDNazqlkCfQcYf383xpGwSrHehgf89u72fbgHCNP0gvE6/MBcaCK4Wdb0sAfBC8LJe13fr&#10;1Sg4HyJiUDCv1stVhRGDgnl9X5ZVei9egJwP8T23GqWAYA9Essz0/BTiWHotSX2N3UmlIE8bZX5L&#10;AGbKFIn7yDZFcTgM0wgH215AieDYTkKvJxrinnrwwhyjHvxBcPh2op5jpD4YWEAy0zXw1+BwDahh&#10;nQWbRYzG8F3Mphs5vT1FK2Tmn1iMrSdysOeswOTJZKRf77nq5cvZ/gQAAP//AwBQSwMEFAAGAAgA&#10;AAAhAM/5M+rjAAAADQEAAA8AAABkcnMvZG93bnJldi54bWxMj8tOwzAQRfdI/IM1SOyoXR51EuJU&#10;FQ+VJbRIhZ0bD0mEH1HsNoGvZ1jBcuYe3TlTLidn2RGH2AWvYD4TwNDXwXS+UfC6fbzIgMWkvdE2&#10;eFTwhRGW1elJqQsTRv+Cx01qGJX4WGgFbUp9wXmsW3Q6zkKPnrKPMDidaBwabgY9Urmz/FKIBXe6&#10;83Sh1T3etVh/bg5OwTrrV29P4Xts7MP7eve8y++3eVLq/Gxa3QJLOKU/GH71SR0qctqHgzeRWQWZ&#10;zG8IpeAqkxIYIbmQC2B7Wl3PpQBelfz/F9UPAAAA//8DAFBLAQItABQABgAIAAAAIQC2gziS/gAA&#10;AOEBAAATAAAAAAAAAAAAAAAAAAAAAABbQ29udGVudF9UeXBlc10ueG1sUEsBAi0AFAAGAAgAAAAh&#10;ADj9If/WAAAAlAEAAAsAAAAAAAAAAAAAAAAALwEAAF9yZWxzLy5yZWxzUEsBAi0AFAAGAAgAAAAh&#10;AP2YOfjXAQAAgQMAAA4AAAAAAAAAAAAAAAAALgIAAGRycy9lMm9Eb2MueG1sUEsBAi0AFAAGAAgA&#10;AAAhAM/5M+rjAAAADQEAAA8AAAAAAAAAAAAAAAAAMQQAAGRycy9kb3ducmV2LnhtbFBLBQYAAAAA&#10;BAAEAPMAAABBBQAAAAA=&#10;">
              <v:textbox inset="0,0,0,0">
                <w:txbxContent>
                  <w:p w:rsidR="00973A41" w:rsidRDefault="005073D5" w14:paraId="4590CB77" w14:textId="77777777">
                    <w:pPr>
                      <w:spacing w:before="12"/>
                      <w:ind w:left="60" w:firstLine="120"/>
                      <w:textDirection w:val="btLr"/>
                    </w:pPr>
                    <w:r>
                      <w:rPr>
                        <w:rFonts w:ascii="Arial" w:hAnsi="Arial" w:eastAsia="Arial" w:cs="Arial"/>
                        <w:color w:val="000000"/>
                        <w:sz w:val="20"/>
                      </w:rPr>
                      <w:t xml:space="preserve"> PAGE 1</w:t>
                    </w:r>
                  </w:p>
                </w:txbxContent>
              </v:textbox>
            </v:rect>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A4EF6" w:rsidRDefault="00FA4EF6" w14:paraId="7028B4D6" w14:textId="77777777">
      <w:r>
        <w:separator/>
      </w:r>
    </w:p>
  </w:footnote>
  <w:footnote w:type="continuationSeparator" w:id="0">
    <w:p w:rsidR="00FA4EF6" w:rsidRDefault="00FA4EF6" w14:paraId="145FB1B2" w14:textId="7777777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p14">
  <w:p w:rsidR="00973A41" w:rsidRDefault="005073D5" w14:paraId="0A25C536" w14:textId="77777777">
    <w:pPr>
      <w:pBdr>
        <w:top w:val="nil"/>
        <w:left w:val="nil"/>
        <w:bottom w:val="nil"/>
        <w:right w:val="nil"/>
        <w:between w:val="nil"/>
      </w:pBdr>
      <w:spacing w:line="14" w:lineRule="auto"/>
      <w:rPr>
        <w:color w:val="000000"/>
        <w:sz w:val="20"/>
        <w:szCs w:val="20"/>
      </w:rPr>
    </w:pPr>
    <w:r>
      <w:rPr>
        <w:noProof/>
        <w:lang w:val="es-ES"/>
      </w:rPr>
      <w:drawing>
        <wp:anchor distT="0" distB="0" distL="114300" distR="114300" simplePos="0" relativeHeight="251658240" behindDoc="0" locked="0" layoutInCell="1" hidden="0" allowOverlap="1" wp14:anchorId="5D1E4EB9" wp14:editId="07777777">
          <wp:simplePos x="0" y="0"/>
          <wp:positionH relativeFrom="column">
            <wp:posOffset>2613836</wp:posOffset>
          </wp:positionH>
          <wp:positionV relativeFrom="paragraph">
            <wp:posOffset>196879</wp:posOffset>
          </wp:positionV>
          <wp:extent cx="563525" cy="497244"/>
          <wp:effectExtent l="0" t="0" r="0" b="0"/>
          <wp:wrapSquare wrapText="bothSides" distT="0" distB="0" distL="114300" distR="114300"/>
          <wp:docPr id="678004059" name="image1.jpg" descr="Sena logos"/>
          <wp:cNvGraphicFramePr/>
          <a:graphic xmlns:a="http://schemas.openxmlformats.org/drawingml/2006/main">
            <a:graphicData uri="http://schemas.openxmlformats.org/drawingml/2006/picture">
              <pic:pic xmlns:pic="http://schemas.openxmlformats.org/drawingml/2006/picture">
                <pic:nvPicPr>
                  <pic:cNvPr id="0" name="image1.jpg" descr="Sena logos"/>
                  <pic:cNvPicPr preferRelativeResize="0"/>
                </pic:nvPicPr>
                <pic:blipFill>
                  <a:blip r:embed="rId1"/>
                  <a:srcRect l="3484"/>
                  <a:stretch>
                    <a:fillRect/>
                  </a:stretch>
                </pic:blipFill>
                <pic:spPr>
                  <a:xfrm>
                    <a:off x="0" y="0"/>
                    <a:ext cx="563525" cy="497244"/>
                  </a:xfrm>
                  <a:prstGeom prst="rect">
                    <a:avLst/>
                  </a:prstGeom>
                  <a:ln/>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6921632"/>
    <w:multiLevelType w:val="multilevel"/>
    <w:tmpl w:val="60D8A9B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
    <w:nsid w:val="1DD40DA2"/>
    <w:multiLevelType w:val="multilevel"/>
    <w:tmpl w:val="6978893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
    <w:nsid w:val="43DF740A"/>
    <w:multiLevelType w:val="multilevel"/>
    <w:tmpl w:val="D3DEA70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3">
    <w:nsid w:val="52135C59"/>
    <w:multiLevelType w:val="multilevel"/>
    <w:tmpl w:val="F3DE505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4">
    <w:nsid w:val="52403AD8"/>
    <w:multiLevelType w:val="multilevel"/>
    <w:tmpl w:val="7EA8924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5">
    <w:nsid w:val="52AE195D"/>
    <w:multiLevelType w:val="multilevel"/>
    <w:tmpl w:val="6E22A31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6">
    <w:nsid w:val="6A016BD1"/>
    <w:multiLevelType w:val="multilevel"/>
    <w:tmpl w:val="ED267BC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7">
    <w:nsid w:val="72975112"/>
    <w:multiLevelType w:val="multilevel"/>
    <w:tmpl w:val="A7C8549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8">
    <w:nsid w:val="78116660"/>
    <w:multiLevelType w:val="multilevel"/>
    <w:tmpl w:val="8E028E3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num w:numId="1">
    <w:abstractNumId w:val="4"/>
  </w:num>
  <w:num w:numId="2">
    <w:abstractNumId w:val="8"/>
  </w:num>
  <w:num w:numId="3">
    <w:abstractNumId w:val="7"/>
  </w:num>
  <w:num w:numId="4">
    <w:abstractNumId w:val="6"/>
  </w:num>
  <w:num w:numId="5">
    <w:abstractNumId w:val="3"/>
  </w:num>
  <w:num w:numId="6">
    <w:abstractNumId w:val="2"/>
  </w:num>
  <w:num w:numId="7">
    <w:abstractNumId w:val="5"/>
  </w:num>
  <w:num w:numId="8">
    <w:abstractNumId w:val="1"/>
  </w:num>
  <w:num w:numId="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TrueTypeFonts/>
  <w:proofState w:spelling="clean" w:grammar="dirty"/>
  <w:trackRevisions w:val="false"/>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4"/>
  </w:compat>
  <w:rsids>
    <w:rsidRoot w:val="00973A41"/>
    <w:rsid w:val="0001127D"/>
    <w:rsid w:val="00014382"/>
    <w:rsid w:val="000A7E01"/>
    <w:rsid w:val="000D5EDE"/>
    <w:rsid w:val="00166B7D"/>
    <w:rsid w:val="00247F5F"/>
    <w:rsid w:val="005073D5"/>
    <w:rsid w:val="005260E0"/>
    <w:rsid w:val="00583DBD"/>
    <w:rsid w:val="005A76B8"/>
    <w:rsid w:val="00680C88"/>
    <w:rsid w:val="00692FDD"/>
    <w:rsid w:val="00695631"/>
    <w:rsid w:val="00756ECE"/>
    <w:rsid w:val="00773727"/>
    <w:rsid w:val="00795227"/>
    <w:rsid w:val="008C6CC5"/>
    <w:rsid w:val="008D0CB4"/>
    <w:rsid w:val="00942CD6"/>
    <w:rsid w:val="00973A41"/>
    <w:rsid w:val="00A30C85"/>
    <w:rsid w:val="00C059D8"/>
    <w:rsid w:val="00ED6476"/>
    <w:rsid w:val="00FA4EF6"/>
    <w:rsid w:val="0559FCD9"/>
    <w:rsid w:val="0ECCB4DC"/>
    <w:rsid w:val="15F38BBA"/>
    <w:rsid w:val="18876CDF"/>
    <w:rsid w:val="2118FFA5"/>
    <w:rsid w:val="2A172791"/>
    <w:rsid w:val="4B572B96"/>
    <w:rsid w:val="520E60C1"/>
    <w:rsid w:val="5553F3F8"/>
    <w:rsid w:val="580A5548"/>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FD950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hAnsi="Calibri" w:eastAsia="Calibri" w:cs="Calibri"/>
        <w:sz w:val="22"/>
        <w:szCs w:val="22"/>
        <w:lang w:val="es" w:eastAsia="es-ES" w:bidi="ar-SA"/>
      </w:rPr>
    </w:rPrDefault>
    <w:pPrDefault>
      <w:pPr>
        <w:widowControl w:val="0"/>
      </w:pPr>
    </w:pPrDefault>
  </w:docDefaults>
  <w:latentStyles w:defLockedState="0" w:defUIPriority="99" w:defSemiHidden="1" w:defUnhideWhenUsed="1" w:defQFormat="0" w:count="267">
    <w:lsdException w:name="Normal" w:uiPriority="0" w:semiHidden="0" w:unhideWhenUsed="0" w:qFormat="1"/>
    <w:lsdException w:name="heading 1" w:uiPriority="9" w:semiHidden="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uiPriority="10" w:semiHidden="0" w:unhideWhenUsed="0" w:qFormat="1"/>
    <w:lsdException w:name="Default Paragraph Font" w:uiPriority="1"/>
    <w:lsdException w:name="Subtitle" w:uiPriority="11" w:semiHidden="0" w:unhideWhenUsed="0" w:qFormat="1"/>
    <w:lsdException w:name="Strong" w:uiPriority="22" w:semiHidden="0" w:unhideWhenUsed="0" w:qFormat="1"/>
    <w:lsdException w:name="Emphasis" w:uiPriority="20" w:semiHidden="0" w:unhideWhenUsed="0" w:qFormat="1"/>
    <w:lsdException w:name="Table Grid" w:uiPriority="59" w:semiHidden="0" w:unhideWhenUsed="0"/>
    <w:lsdException w:name="Placeholder Text" w:unhideWhenUsed="0"/>
    <w:lsdException w:name="No Spacing" w:uiPriority="1" w:semiHidden="0" w:unhideWhenUsed="0" w:qFormat="1"/>
    <w:lsdException w:name="Light Shading" w:uiPriority="60" w:semiHidden="0" w:unhideWhenUsed="0"/>
    <w:lsdException w:name="Light List" w:uiPriority="61" w:semiHidden="0" w:unhideWhenUsed="0"/>
    <w:lsdException w:name="Light Grid" w:uiPriority="62" w:semiHidden="0" w:unhideWhenUsed="0"/>
    <w:lsdException w:name="Medium Shading 1" w:uiPriority="63" w:semiHidden="0" w:unhideWhenUsed="0"/>
    <w:lsdException w:name="Medium Shading 2" w:uiPriority="64" w:semiHidden="0" w:unhideWhenUsed="0"/>
    <w:lsdException w:name="Medium List 1" w:uiPriority="65" w:semiHidden="0" w:unhideWhenUsed="0"/>
    <w:lsdException w:name="Medium List 2" w:uiPriority="66" w:semiHidden="0" w:unhideWhenUsed="0"/>
    <w:lsdException w:name="Medium Grid 1" w:uiPriority="67" w:semiHidden="0" w:unhideWhenUsed="0"/>
    <w:lsdException w:name="Medium Grid 2" w:uiPriority="68" w:semiHidden="0" w:unhideWhenUsed="0"/>
    <w:lsdException w:name="Medium Grid 3" w:uiPriority="69" w:semiHidden="0" w:unhideWhenUsed="0"/>
    <w:lsdException w:name="Dark List" w:uiPriority="70" w:semiHidden="0" w:unhideWhenUsed="0"/>
    <w:lsdException w:name="Colorful Shading" w:uiPriority="71" w:semiHidden="0" w:unhideWhenUsed="0"/>
    <w:lsdException w:name="Colorful List" w:uiPriority="72" w:semiHidden="0" w:unhideWhenUsed="0"/>
    <w:lsdException w:name="Colorful Grid" w:uiPriority="73" w:semiHidden="0" w:unhideWhenUsed="0"/>
    <w:lsdException w:name="Light Shading Accent 1" w:uiPriority="60" w:semiHidden="0" w:unhideWhenUsed="0"/>
    <w:lsdException w:name="Light List Accent 1" w:uiPriority="61" w:semiHidden="0" w:unhideWhenUsed="0"/>
    <w:lsdException w:name="Light Grid Accent 1" w:uiPriority="62" w:semiHidden="0" w:unhideWhenUsed="0"/>
    <w:lsdException w:name="Medium Shading 1 Accent 1" w:uiPriority="63" w:semiHidden="0" w:unhideWhenUsed="0"/>
    <w:lsdException w:name="Medium Shading 2 Accent 1" w:uiPriority="64" w:semiHidden="0" w:unhideWhenUsed="0"/>
    <w:lsdException w:name="Medium List 1 Accent 1" w:uiPriority="65" w:semiHidden="0" w:unhideWhenUsed="0"/>
    <w:lsdException w:name="Revision" w:unhideWhenUsed="0"/>
    <w:lsdException w:name="List Paragraph" w:uiPriority="34" w:semiHidden="0" w:unhideWhenUsed="0" w:qFormat="1"/>
    <w:lsdException w:name="Quote" w:uiPriority="29" w:semiHidden="0" w:unhideWhenUsed="0" w:qFormat="1"/>
    <w:lsdException w:name="Intense Quote" w:uiPriority="30" w:semiHidden="0" w:unhideWhenUsed="0" w:qFormat="1"/>
    <w:lsdException w:name="Medium List 2 Accent 1" w:uiPriority="66" w:semiHidden="0" w:unhideWhenUsed="0"/>
    <w:lsdException w:name="Medium Grid 1 Accent 1" w:uiPriority="67" w:semiHidden="0" w:unhideWhenUsed="0"/>
    <w:lsdException w:name="Medium Grid 2 Accent 1" w:uiPriority="68" w:semiHidden="0" w:unhideWhenUsed="0"/>
    <w:lsdException w:name="Medium Grid 3 Accent 1" w:uiPriority="69" w:semiHidden="0" w:unhideWhenUsed="0"/>
    <w:lsdException w:name="Dark List Accent 1" w:uiPriority="70" w:semiHidden="0" w:unhideWhenUsed="0"/>
    <w:lsdException w:name="Colorful Shading Accent 1" w:uiPriority="71" w:semiHidden="0" w:unhideWhenUsed="0"/>
    <w:lsdException w:name="Colorful List Accent 1" w:uiPriority="72" w:semiHidden="0" w:unhideWhenUsed="0"/>
    <w:lsdException w:name="Colorful Grid Accent 1" w:uiPriority="73" w:semiHidden="0" w:unhideWhenUsed="0"/>
    <w:lsdException w:name="Light Shading Accent 2" w:uiPriority="60" w:semiHidden="0" w:unhideWhenUsed="0"/>
    <w:lsdException w:name="Light List Accent 2" w:uiPriority="61" w:semiHidden="0" w:unhideWhenUsed="0"/>
    <w:lsdException w:name="Light Grid Accent 2" w:uiPriority="62" w:semiHidden="0" w:unhideWhenUsed="0"/>
    <w:lsdException w:name="Medium Shading 1 Accent 2" w:uiPriority="63" w:semiHidden="0" w:unhideWhenUsed="0"/>
    <w:lsdException w:name="Medium Shading 2 Accent 2" w:uiPriority="64" w:semiHidden="0" w:unhideWhenUsed="0"/>
    <w:lsdException w:name="Medium List 1 Accent 2" w:uiPriority="65" w:semiHidden="0" w:unhideWhenUsed="0"/>
    <w:lsdException w:name="Medium List 2 Accent 2" w:uiPriority="66" w:semiHidden="0" w:unhideWhenUsed="0"/>
    <w:lsdException w:name="Medium Grid 1 Accent 2" w:uiPriority="67" w:semiHidden="0" w:unhideWhenUsed="0"/>
    <w:lsdException w:name="Medium Grid 2 Accent 2" w:uiPriority="68" w:semiHidden="0" w:unhideWhenUsed="0"/>
    <w:lsdException w:name="Medium Grid 3 Accent 2" w:uiPriority="69" w:semiHidden="0" w:unhideWhenUsed="0"/>
    <w:lsdException w:name="Dark List Accent 2" w:uiPriority="70" w:semiHidden="0" w:unhideWhenUsed="0"/>
    <w:lsdException w:name="Colorful Shading Accent 2" w:uiPriority="71" w:semiHidden="0" w:unhideWhenUsed="0"/>
    <w:lsdException w:name="Colorful List Accent 2" w:uiPriority="72" w:semiHidden="0" w:unhideWhenUsed="0"/>
    <w:lsdException w:name="Colorful Grid Accent 2" w:uiPriority="73" w:semiHidden="0" w:unhideWhenUsed="0"/>
    <w:lsdException w:name="Light Shading Accent 3" w:uiPriority="60" w:semiHidden="0" w:unhideWhenUsed="0"/>
    <w:lsdException w:name="Light List Accent 3" w:uiPriority="61" w:semiHidden="0" w:unhideWhenUsed="0"/>
    <w:lsdException w:name="Light Grid Accent 3" w:uiPriority="62" w:semiHidden="0" w:unhideWhenUsed="0"/>
    <w:lsdException w:name="Medium Shading 1 Accent 3" w:uiPriority="63" w:semiHidden="0" w:unhideWhenUsed="0"/>
    <w:lsdException w:name="Medium Shading 2 Accent 3" w:uiPriority="64" w:semiHidden="0" w:unhideWhenUsed="0"/>
    <w:lsdException w:name="Medium List 1 Accent 3" w:uiPriority="65" w:semiHidden="0" w:unhideWhenUsed="0"/>
    <w:lsdException w:name="Medium List 2 Accent 3" w:uiPriority="66" w:semiHidden="0" w:unhideWhenUsed="0"/>
    <w:lsdException w:name="Medium Grid 1 Accent 3" w:uiPriority="67" w:semiHidden="0" w:unhideWhenUsed="0"/>
    <w:lsdException w:name="Medium Grid 2 Accent 3" w:uiPriority="68" w:semiHidden="0" w:unhideWhenUsed="0"/>
    <w:lsdException w:name="Medium Grid 3 Accent 3" w:uiPriority="69" w:semiHidden="0" w:unhideWhenUsed="0"/>
    <w:lsdException w:name="Dark List Accent 3" w:uiPriority="70" w:semiHidden="0" w:unhideWhenUsed="0"/>
    <w:lsdException w:name="Colorful Shading Accent 3" w:uiPriority="71" w:semiHidden="0" w:unhideWhenUsed="0"/>
    <w:lsdException w:name="Colorful List Accent 3" w:uiPriority="72" w:semiHidden="0" w:unhideWhenUsed="0"/>
    <w:lsdException w:name="Colorful Grid Accent 3" w:uiPriority="73" w:semiHidden="0" w:unhideWhenUsed="0"/>
    <w:lsdException w:name="Light Shading Accent 4" w:uiPriority="60" w:semiHidden="0" w:unhideWhenUsed="0"/>
    <w:lsdException w:name="Light List Accent 4" w:uiPriority="61" w:semiHidden="0" w:unhideWhenUsed="0"/>
    <w:lsdException w:name="Light Grid Accent 4" w:uiPriority="62" w:semiHidden="0" w:unhideWhenUsed="0"/>
    <w:lsdException w:name="Medium Shading 1 Accent 4" w:uiPriority="63" w:semiHidden="0" w:unhideWhenUsed="0"/>
    <w:lsdException w:name="Medium Shading 2 Accent 4" w:uiPriority="64" w:semiHidden="0" w:unhideWhenUsed="0"/>
    <w:lsdException w:name="Medium List 1 Accent 4" w:uiPriority="65" w:semiHidden="0" w:unhideWhenUsed="0"/>
    <w:lsdException w:name="Medium List 2 Accent 4" w:uiPriority="66" w:semiHidden="0" w:unhideWhenUsed="0"/>
    <w:lsdException w:name="Medium Grid 1 Accent 4" w:uiPriority="67" w:semiHidden="0" w:unhideWhenUsed="0"/>
    <w:lsdException w:name="Medium Grid 2 Accent 4" w:uiPriority="68" w:semiHidden="0" w:unhideWhenUsed="0"/>
    <w:lsdException w:name="Medium Grid 3 Accent 4" w:uiPriority="69" w:semiHidden="0" w:unhideWhenUsed="0"/>
    <w:lsdException w:name="Dark List Accent 4" w:uiPriority="70" w:semiHidden="0" w:unhideWhenUsed="0"/>
    <w:lsdException w:name="Colorful Shading Accent 4" w:uiPriority="71" w:semiHidden="0" w:unhideWhenUsed="0"/>
    <w:lsdException w:name="Colorful List Accent 4" w:uiPriority="72" w:semiHidden="0" w:unhideWhenUsed="0"/>
    <w:lsdException w:name="Colorful Grid Accent 4" w:uiPriority="73" w:semiHidden="0" w:unhideWhenUsed="0"/>
    <w:lsdException w:name="Light Shading Accent 5" w:uiPriority="60" w:semiHidden="0" w:unhideWhenUsed="0"/>
    <w:lsdException w:name="Light List Accent 5" w:uiPriority="61" w:semiHidden="0" w:unhideWhenUsed="0"/>
    <w:lsdException w:name="Light Grid Accent 5" w:uiPriority="62" w:semiHidden="0" w:unhideWhenUsed="0"/>
    <w:lsdException w:name="Medium Shading 1 Accent 5" w:uiPriority="63" w:semiHidden="0" w:unhideWhenUsed="0"/>
    <w:lsdException w:name="Medium Shading 2 Accent 5" w:uiPriority="64" w:semiHidden="0" w:unhideWhenUsed="0"/>
    <w:lsdException w:name="Medium List 1 Accent 5" w:uiPriority="65" w:semiHidden="0" w:unhideWhenUsed="0"/>
    <w:lsdException w:name="Medium List 2 Accent 5" w:uiPriority="66" w:semiHidden="0" w:unhideWhenUsed="0"/>
    <w:lsdException w:name="Medium Grid 1 Accent 5" w:uiPriority="67" w:semiHidden="0" w:unhideWhenUsed="0"/>
    <w:lsdException w:name="Medium Grid 2 Accent 5" w:uiPriority="68" w:semiHidden="0" w:unhideWhenUsed="0"/>
    <w:lsdException w:name="Medium Grid 3 Accent 5" w:uiPriority="69" w:semiHidden="0" w:unhideWhenUsed="0"/>
    <w:lsdException w:name="Dark List Accent 5" w:uiPriority="70" w:semiHidden="0" w:unhideWhenUsed="0"/>
    <w:lsdException w:name="Colorful Shading Accent 5" w:uiPriority="71" w:semiHidden="0" w:unhideWhenUsed="0"/>
    <w:lsdException w:name="Colorful List Accent 5" w:uiPriority="72" w:semiHidden="0" w:unhideWhenUsed="0"/>
    <w:lsdException w:name="Colorful Grid Accent 5" w:uiPriority="73" w:semiHidden="0" w:unhideWhenUsed="0"/>
    <w:lsdException w:name="Light Shading Accent 6" w:uiPriority="60" w:semiHidden="0" w:unhideWhenUsed="0"/>
    <w:lsdException w:name="Light List Accent 6" w:uiPriority="61" w:semiHidden="0" w:unhideWhenUsed="0"/>
    <w:lsdException w:name="Light Grid Accent 6" w:uiPriority="62" w:semiHidden="0" w:unhideWhenUsed="0"/>
    <w:lsdException w:name="Medium Shading 1 Accent 6" w:uiPriority="63" w:semiHidden="0" w:unhideWhenUsed="0"/>
    <w:lsdException w:name="Medium Shading 2 Accent 6" w:uiPriority="64" w:semiHidden="0" w:unhideWhenUsed="0"/>
    <w:lsdException w:name="Medium List 1 Accent 6" w:uiPriority="65" w:semiHidden="0" w:unhideWhenUsed="0"/>
    <w:lsdException w:name="Medium List 2 Accent 6" w:uiPriority="66" w:semiHidden="0" w:unhideWhenUsed="0"/>
    <w:lsdException w:name="Medium Grid 1 Accent 6" w:uiPriority="67" w:semiHidden="0" w:unhideWhenUsed="0"/>
    <w:lsdException w:name="Medium Grid 2 Accent 6" w:uiPriority="68" w:semiHidden="0" w:unhideWhenUsed="0"/>
    <w:lsdException w:name="Medium Grid 3 Accent 6" w:uiPriority="69" w:semiHidden="0" w:unhideWhenUsed="0"/>
    <w:lsdException w:name="Dark List Accent 6" w:uiPriority="70" w:semiHidden="0" w:unhideWhenUsed="0"/>
    <w:lsdException w:name="Colorful Shading Accent 6" w:uiPriority="71" w:semiHidden="0" w:unhideWhenUsed="0"/>
    <w:lsdException w:name="Colorful List Accent 6" w:uiPriority="72" w:semiHidden="0" w:unhideWhenUsed="0"/>
    <w:lsdException w:name="Colorful Grid Accent 6" w:uiPriority="73" w:semiHidden="0" w:unhideWhenUsed="0"/>
    <w:lsdException w:name="Subtle Emphasis" w:uiPriority="19" w:semiHidden="0" w:unhideWhenUsed="0" w:qFormat="1"/>
    <w:lsdException w:name="Intense Emphasis" w:uiPriority="21" w:semiHidden="0" w:unhideWhenUsed="0" w:qFormat="1"/>
    <w:lsdException w:name="Subtle Reference" w:uiPriority="31" w:semiHidden="0" w:unhideWhenUsed="0" w:qFormat="1"/>
    <w:lsdException w:name="Intense Reference" w:uiPriority="32" w:semiHidden="0" w:unhideWhenUsed="0" w:qFormat="1"/>
    <w:lsdException w:name="Book Title" w:uiPriority="33" w:semiHidden="0" w:unhideWhenUsed="0" w:qFormat="1"/>
    <w:lsdException w:name="Bibliography" w:uiPriority="37"/>
    <w:lsdException w:name="TOC Heading" w:uiPriority="39" w:qFormat="1"/>
  </w:latentStyles>
  <w:style w:type="paragraph" w:styleId="Normal" w:default="1">
    <w:name w:val="Normal"/>
  </w:style>
  <w:style w:type="paragraph" w:styleId="Ttulo1">
    <w:name w:val="heading 1"/>
    <w:basedOn w:val="Normal"/>
    <w:next w:val="Normal"/>
    <w:pPr>
      <w:keepNext/>
      <w:keepLines/>
      <w:spacing w:before="480" w:after="120"/>
      <w:outlineLvl w:val="0"/>
    </w:pPr>
    <w:rPr>
      <w:b/>
      <w:bCs/>
      <w:sz w:val="48"/>
      <w:szCs w:val="48"/>
    </w:rPr>
  </w:style>
  <w:style w:type="paragraph" w:styleId="Ttulo2">
    <w:name w:val="heading 2"/>
    <w:basedOn w:val="Normal"/>
    <w:next w:val="Normal"/>
    <w:pPr>
      <w:keepNext/>
      <w:keepLines/>
      <w:spacing w:before="360" w:after="80"/>
      <w:outlineLvl w:val="1"/>
    </w:pPr>
    <w:rPr>
      <w:b/>
      <w:bCs/>
      <w:sz w:val="36"/>
      <w:szCs w:val="36"/>
    </w:rPr>
  </w:style>
  <w:style w:type="paragraph" w:styleId="Ttulo3">
    <w:name w:val="heading 3"/>
    <w:basedOn w:val="Normal"/>
    <w:next w:val="Normal"/>
    <w:pPr>
      <w:keepNext/>
      <w:keepLines/>
      <w:spacing w:before="280" w:after="80"/>
      <w:outlineLvl w:val="2"/>
    </w:pPr>
    <w:rPr>
      <w:b/>
      <w:bCs/>
      <w:sz w:val="28"/>
      <w:szCs w:val="28"/>
    </w:rPr>
  </w:style>
  <w:style w:type="paragraph" w:styleId="Ttulo4">
    <w:name w:val="heading 4"/>
    <w:basedOn w:val="Normal"/>
    <w:next w:val="Normal"/>
    <w:pPr>
      <w:keepNext/>
      <w:keepLines/>
      <w:spacing w:before="240" w:after="40"/>
      <w:outlineLvl w:val="3"/>
    </w:pPr>
    <w:rPr>
      <w:b/>
      <w:bCs/>
      <w:sz w:val="24"/>
      <w:szCs w:val="24"/>
    </w:rPr>
  </w:style>
  <w:style w:type="paragraph" w:styleId="Ttulo5">
    <w:name w:val="heading 5"/>
    <w:basedOn w:val="Normal"/>
    <w:next w:val="Normal"/>
    <w:pPr>
      <w:keepNext/>
      <w:keepLines/>
      <w:spacing w:before="220" w:after="40"/>
      <w:outlineLvl w:val="4"/>
    </w:pPr>
    <w:rPr>
      <w:b/>
      <w:bCs/>
    </w:rPr>
  </w:style>
  <w:style w:type="paragraph" w:styleId="Ttulo6">
    <w:name w:val="heading 6"/>
    <w:basedOn w:val="Normal"/>
    <w:next w:val="Normal"/>
    <w:pPr>
      <w:keepNext/>
      <w:keepLines/>
      <w:spacing w:before="200" w:after="40"/>
      <w:outlineLvl w:val="5"/>
    </w:pPr>
    <w:rPr>
      <w:b/>
      <w:bCs/>
      <w:sz w:val="20"/>
      <w:szCs w:val="20"/>
    </w:rPr>
  </w:style>
  <w:style w:type="character" w:styleId="Fuentedeprrafopredeter" w:default="1">
    <w:name w:val="Default Paragraph Font"/>
    <w:uiPriority w:val="1"/>
    <w:semiHidden/>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table" w:styleId="TableNormal" w:customStyle="1">
    <w:name w:val="TableNormal"/>
    <w:tblPr>
      <w:tblCellMar>
        <w:top w:w="100" w:type="dxa"/>
        <w:left w:w="100" w:type="dxa"/>
        <w:bottom w:w="100" w:type="dxa"/>
        <w:right w:w="100" w:type="dxa"/>
      </w:tblCellMar>
    </w:tblPr>
  </w:style>
  <w:style w:type="paragraph" w:styleId="Ttulo">
    <w:name w:val="Title"/>
    <w:basedOn w:val="Normal"/>
    <w:next w:val="Normal"/>
    <w:pPr>
      <w:keepNext/>
      <w:keepLines/>
      <w:spacing w:before="480" w:after="120"/>
    </w:pPr>
    <w:rPr>
      <w:b/>
      <w:bCs/>
      <w:sz w:val="72"/>
      <w:szCs w:val="72"/>
    </w:rPr>
  </w:style>
  <w:style w:type="table" w:styleId="TableNormal0" w:customStyle="1">
    <w:name w:val="TableNormal0"/>
    <w:tblPr>
      <w:tblCellMar>
        <w:top w:w="100" w:type="dxa"/>
        <w:left w:w="100" w:type="dxa"/>
        <w:bottom w:w="100" w:type="dxa"/>
        <w:right w:w="100" w:type="dxa"/>
      </w:tblCellMar>
    </w:tblPr>
  </w:style>
  <w:style w:type="table" w:styleId="TableNormal1" w:customStyle="1">
    <w:name w:val="Table Normal"/>
    <w:uiPriority w:val="2"/>
    <w:semiHidden/>
    <w:unhideWhenUsed/>
    <w:qFormat/>
    <w:tblPr>
      <w:tblInd w:w="0" w:type="dxa"/>
      <w:tblCellMar>
        <w:top w:w="0" w:type="dxa"/>
        <w:left w:w="0" w:type="dxa"/>
        <w:bottom w:w="0" w:type="dxa"/>
        <w:right w:w="0" w:type="dxa"/>
      </w:tblCellMar>
    </w:tblPr>
  </w:style>
  <w:style w:type="paragraph" w:styleId="Textoindependiente">
    <w:name w:val="Body Text"/>
    <w:basedOn w:val="Normal"/>
    <w:uiPriority w:val="1"/>
    <w:qFormat/>
    <w:rPr>
      <w:sz w:val="24"/>
      <w:szCs w:val="24"/>
    </w:rPr>
  </w:style>
  <w:style w:type="paragraph" w:styleId="Prrafodelista">
    <w:name w:val="List Paragraph"/>
    <w:basedOn w:val="Normal"/>
    <w:uiPriority w:val="1"/>
    <w:qFormat/>
  </w:style>
  <w:style w:type="paragraph" w:styleId="TableParagraph" w:customStyle="1">
    <w:name w:val="Table Paragraph"/>
    <w:basedOn w:val="Normal"/>
    <w:uiPriority w:val="1"/>
    <w:qFormat/>
    <w:pPr>
      <w:spacing w:line="272" w:lineRule="exact"/>
      <w:ind w:left="107"/>
    </w:pPr>
  </w:style>
  <w:style w:type="paragraph" w:styleId="Encabezado">
    <w:name w:val="header"/>
    <w:basedOn w:val="Normal"/>
    <w:link w:val="EncabezadoCar"/>
    <w:uiPriority w:val="99"/>
    <w:unhideWhenUsed/>
    <w:rsid w:val="00145CFF"/>
    <w:pPr>
      <w:tabs>
        <w:tab w:val="center" w:pos="4419"/>
        <w:tab w:val="right" w:pos="8838"/>
      </w:tabs>
    </w:pPr>
  </w:style>
  <w:style w:type="character" w:styleId="EncabezadoCar" w:customStyle="1">
    <w:name w:val="Encabezado Car"/>
    <w:link w:val="Encabezado"/>
    <w:uiPriority w:val="99"/>
    <w:rsid w:val="2A172791"/>
    <w:rPr>
      <w:lang w:val="es-ES"/>
    </w:rPr>
  </w:style>
  <w:style w:type="paragraph" w:styleId="Piedepgina">
    <w:name w:val="footer"/>
    <w:basedOn w:val="Normal"/>
    <w:link w:val="PiedepginaCar"/>
    <w:uiPriority w:val="99"/>
    <w:unhideWhenUsed/>
    <w:rsid w:val="00145CFF"/>
    <w:pPr>
      <w:tabs>
        <w:tab w:val="center" w:pos="4419"/>
        <w:tab w:val="right" w:pos="8838"/>
      </w:tabs>
    </w:pPr>
  </w:style>
  <w:style w:type="character" w:styleId="PiedepginaCar" w:customStyle="1">
    <w:name w:val="Pie de página Car"/>
    <w:link w:val="Piedepgina"/>
    <w:uiPriority w:val="99"/>
    <w:rsid w:val="2A172791"/>
    <w:rPr>
      <w:lang w:val="es-ES"/>
    </w:rPr>
  </w:style>
  <w:style w:type="character" w:styleId="selectable-text" w:customStyle="1">
    <w:name w:val="selectable-text"/>
    <w:uiPriority w:val="1"/>
    <w:rsid w:val="2A172791"/>
  </w:style>
  <w:style w:type="paragraph" w:styleId="Sinespaciado">
    <w:name w:val="No Spacing"/>
    <w:link w:val="SinespaciadoCar"/>
    <w:uiPriority w:val="1"/>
    <w:qFormat/>
    <w:rsid w:val="002D551D"/>
    <w:pPr>
      <w:widowControl/>
      <w:spacing w:after="160" w:line="480" w:lineRule="auto"/>
    </w:pPr>
    <w:rPr>
      <w:rFonts w:eastAsiaTheme="minorEastAsia"/>
      <w:lang w:val="es-CO"/>
    </w:rPr>
  </w:style>
  <w:style w:type="character" w:styleId="SinespaciadoCar" w:customStyle="1">
    <w:name w:val="Sin espaciado Car"/>
    <w:link w:val="Sinespaciado"/>
    <w:uiPriority w:val="1"/>
    <w:rsid w:val="2A172791"/>
    <w:rPr>
      <w:rFonts w:eastAsiaTheme="minorEastAsia"/>
      <w:lang w:val="es-CO" w:eastAsia="es-CO"/>
    </w:rPr>
  </w:style>
  <w:style w:type="paragraph" w:styleId="NormalWeb">
    <w:name w:val="Normal (Web)"/>
    <w:basedOn w:val="Normal"/>
    <w:uiPriority w:val="99"/>
    <w:semiHidden/>
    <w:unhideWhenUsed/>
    <w:rsid w:val="002D551D"/>
    <w:pPr>
      <w:widowControl/>
      <w:spacing w:before="100" w:beforeAutospacing="1" w:after="100" w:afterAutospacing="1"/>
    </w:pPr>
    <w:rPr>
      <w:rFonts w:ascii="Times New Roman" w:hAnsi="Times New Roman" w:eastAsia="Times New Roman" w:cs="Times New Roman"/>
      <w:sz w:val="24"/>
      <w:szCs w:val="24"/>
      <w:lang w:val="es-CO"/>
    </w:rPr>
  </w:style>
  <w:style w:type="table" w:styleId="a" w:customStyle="1">
    <w:basedOn w:val="TableNormal1"/>
    <w:tblPr>
      <w:tblStyleRowBandSize w:val="1"/>
      <w:tblStyleColBandSize w:val="1"/>
      <w:tblInd w:w="0" w:type="dxa"/>
      <w:tblCellMar>
        <w:top w:w="0" w:type="dxa"/>
        <w:left w:w="0" w:type="dxa"/>
        <w:bottom w:w="0" w:type="dxa"/>
        <w:right w:w="0" w:type="dxa"/>
      </w:tblCellMar>
    </w:tblPr>
  </w:style>
  <w:style w:type="paragraph" w:styleId="Subttulo">
    <w:name w:val="Subtitle"/>
    <w:basedOn w:val="Normal"/>
    <w:next w:val="Normal"/>
    <w:pPr>
      <w:keepNext/>
      <w:keepLines/>
      <w:spacing w:before="360" w:after="80"/>
    </w:pPr>
    <w:rPr>
      <w:rFonts w:ascii="Georgia" w:hAnsi="Georgia" w:eastAsia="Georgia" w:cs="Georgia"/>
      <w:i/>
      <w:iCs/>
      <w:color w:val="666666"/>
      <w:sz w:val="48"/>
      <w:szCs w:val="48"/>
    </w:rPr>
  </w:style>
  <w:style w:type="table" w:styleId="a0" w:customStyle="1">
    <w:basedOn w:val="TableNormal0"/>
    <w:tblPr>
      <w:tblStyleRowBandSize w:val="1"/>
      <w:tblStyleColBandSize w:val="1"/>
      <w:tblCellMar>
        <w:top w:w="0" w:type="dxa"/>
        <w:left w:w="0" w:type="dxa"/>
        <w:bottom w:w="0" w:type="dxa"/>
        <w:right w:w="0" w:type="dxa"/>
      </w:tblCellMar>
    </w:tblPr>
  </w:style>
  <w:style w:type="paragraph" w:styleId="Textodeglobo">
    <w:name w:val="Balloon Text"/>
    <w:basedOn w:val="Normal"/>
    <w:link w:val="TextodegloboCar"/>
    <w:uiPriority w:val="99"/>
    <w:semiHidden/>
    <w:unhideWhenUsed/>
    <w:rsid w:val="00692FDD"/>
    <w:rPr>
      <w:rFonts w:ascii="Tahoma" w:hAnsi="Tahoma" w:cs="Tahoma"/>
      <w:sz w:val="16"/>
      <w:szCs w:val="16"/>
    </w:rPr>
  </w:style>
  <w:style w:type="character" w:styleId="TextodegloboCar" w:customStyle="1">
    <w:name w:val="Texto de globo Car"/>
    <w:link w:val="Textodeglobo"/>
    <w:uiPriority w:val="99"/>
    <w:semiHidden/>
    <w:rsid w:val="2A172791"/>
    <w:rPr>
      <w:rFonts w:ascii="Tahoma" w:hAnsi="Tahoma" w:cs="Tahoma"/>
      <w:sz w:val="16"/>
      <w:szCs w:val="16"/>
    </w:rPr>
  </w:style>
  <w:style w:type="character" w:styleId="Textoennegrita">
    <w:name w:val="Strong"/>
    <w:uiPriority w:val="22"/>
    <w:qFormat/>
    <w:rsid w:val="2A172791"/>
    <w:rPr>
      <w:b/>
      <w:bCs/>
    </w:rPr>
  </w:style>
  <w:style w:type="character" w:styleId="relative" w:customStyle="1">
    <w:name w:val="relative"/>
    <w:uiPriority w:val="1"/>
    <w:rsid w:val="2A172791"/>
  </w:style>
  <w:style w:type="paragraph" w:styleId="not-prose" w:customStyle="1">
    <w:name w:val="not-prose"/>
    <w:basedOn w:val="Normal"/>
    <w:rsid w:val="000D5EDE"/>
    <w:pPr>
      <w:widowControl/>
      <w:spacing w:before="100" w:beforeAutospacing="1" w:after="100" w:afterAutospacing="1"/>
    </w:pPr>
    <w:rPr>
      <w:rFonts w:ascii="Times New Roman" w:hAnsi="Times New Roman" w:eastAsia="Times New Roman" w:cs="Times New Roman"/>
      <w:sz w:val="24"/>
      <w:szCs w:val="24"/>
      <w:lang w:val="es-ES"/>
    </w:rPr>
  </w:style>
  <w:style w:type="character" w:styleId="Hipervnculo">
    <w:name w:val="Hyperlink"/>
    <w:uiPriority w:val="99"/>
    <w:unhideWhenUsed/>
    <w:rsid w:val="2A172791"/>
    <w:rPr>
      <w:color w:val="0000FF"/>
      <w:u w:val="single"/>
    </w:rPr>
  </w:style>
  <w:style w:type="paragraph" w:styleId="isselectedend" w:customStyle="1">
    <w:name w:val="isselectedend"/>
    <w:basedOn w:val="Normal"/>
    <w:rsid w:val="00695631"/>
    <w:pPr>
      <w:widowControl/>
      <w:spacing w:before="100" w:beforeAutospacing="1" w:after="100" w:afterAutospacing="1"/>
    </w:pPr>
    <w:rPr>
      <w:rFonts w:ascii="Times New Roman" w:hAnsi="Times New Roman" w:eastAsia="Times New Roman" w:cs="Times New Roman"/>
      <w:sz w:val="24"/>
      <w:szCs w:val="24"/>
      <w:lang w:val="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Calibri"/>
        <w:sz w:val="22"/>
        <w:szCs w:val="22"/>
        <w:lang w:val="es" w:eastAsia="es-ES" w:bidi="ar-SA"/>
      </w:rPr>
    </w:rPrDefault>
    <w:pPrDefault>
      <w:pPr>
        <w:widowControl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style>
  <w:style w:type="paragraph" w:styleId="Ttulo1">
    <w:name w:val="heading 1"/>
    <w:basedOn w:val="Normal"/>
    <w:next w:val="Normal"/>
    <w:pPr>
      <w:keepNext/>
      <w:keepLines/>
      <w:spacing w:before="480" w:after="120"/>
      <w:outlineLvl w:val="0"/>
    </w:pPr>
    <w:rPr>
      <w:b/>
      <w:bCs/>
      <w:sz w:val="48"/>
      <w:szCs w:val="48"/>
    </w:rPr>
  </w:style>
  <w:style w:type="paragraph" w:styleId="Ttulo2">
    <w:name w:val="heading 2"/>
    <w:basedOn w:val="Normal"/>
    <w:next w:val="Normal"/>
    <w:pPr>
      <w:keepNext/>
      <w:keepLines/>
      <w:spacing w:before="360" w:after="80"/>
      <w:outlineLvl w:val="1"/>
    </w:pPr>
    <w:rPr>
      <w:b/>
      <w:bCs/>
      <w:sz w:val="36"/>
      <w:szCs w:val="36"/>
    </w:rPr>
  </w:style>
  <w:style w:type="paragraph" w:styleId="Ttulo3">
    <w:name w:val="heading 3"/>
    <w:basedOn w:val="Normal"/>
    <w:next w:val="Normal"/>
    <w:pPr>
      <w:keepNext/>
      <w:keepLines/>
      <w:spacing w:before="280" w:after="80"/>
      <w:outlineLvl w:val="2"/>
    </w:pPr>
    <w:rPr>
      <w:b/>
      <w:bCs/>
      <w:sz w:val="28"/>
      <w:szCs w:val="28"/>
    </w:rPr>
  </w:style>
  <w:style w:type="paragraph" w:styleId="Ttulo4">
    <w:name w:val="heading 4"/>
    <w:basedOn w:val="Normal"/>
    <w:next w:val="Normal"/>
    <w:pPr>
      <w:keepNext/>
      <w:keepLines/>
      <w:spacing w:before="240" w:after="40"/>
      <w:outlineLvl w:val="3"/>
    </w:pPr>
    <w:rPr>
      <w:b/>
      <w:bCs/>
      <w:sz w:val="24"/>
      <w:szCs w:val="24"/>
    </w:rPr>
  </w:style>
  <w:style w:type="paragraph" w:styleId="Ttulo5">
    <w:name w:val="heading 5"/>
    <w:basedOn w:val="Normal"/>
    <w:next w:val="Normal"/>
    <w:pPr>
      <w:keepNext/>
      <w:keepLines/>
      <w:spacing w:before="220" w:after="40"/>
      <w:outlineLvl w:val="4"/>
    </w:pPr>
    <w:rPr>
      <w:b/>
      <w:bCs/>
    </w:rPr>
  </w:style>
  <w:style w:type="paragraph" w:styleId="Ttulo6">
    <w:name w:val="heading 6"/>
    <w:basedOn w:val="Normal"/>
    <w:next w:val="Normal"/>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pPr>
      <w:keepNext/>
      <w:keepLines/>
      <w:spacing w:before="480" w:after="120"/>
    </w:pPr>
    <w:rPr>
      <w:b/>
      <w:bCs/>
      <w:sz w:val="72"/>
      <w:szCs w:val="72"/>
    </w:rPr>
  </w:style>
  <w:style w:type="table" w:customStyle="1" w:styleId="TableNormal0">
    <w:name w:val="TableNormal0"/>
    <w:tblPr>
      <w:tblCellMar>
        <w:top w:w="100" w:type="dxa"/>
        <w:left w:w="100" w:type="dxa"/>
        <w:bottom w:w="100" w:type="dxa"/>
        <w:right w:w="100" w:type="dxa"/>
      </w:tblCellMar>
    </w:tblPr>
  </w:style>
  <w:style w:type="table" w:customStyle="1" w:styleId="TableNormal1">
    <w:name w:val="Table Normal"/>
    <w:uiPriority w:val="2"/>
    <w:semiHidden/>
    <w:unhideWhenUsed/>
    <w:qFormat/>
    <w:tblPr>
      <w:tblInd w:w="0" w:type="dxa"/>
      <w:tblCellMar>
        <w:top w:w="0" w:type="dxa"/>
        <w:left w:w="0" w:type="dxa"/>
        <w:bottom w:w="0" w:type="dxa"/>
        <w:right w:w="0" w:type="dxa"/>
      </w:tblCellMar>
    </w:tblPr>
  </w:style>
  <w:style w:type="paragraph" w:styleId="Textoindependiente">
    <w:name w:val="Body Text"/>
    <w:basedOn w:val="Normal"/>
    <w:uiPriority w:val="1"/>
    <w:qFormat/>
    <w:rPr>
      <w:sz w:val="24"/>
      <w:szCs w:val="24"/>
    </w:rPr>
  </w:style>
  <w:style w:type="paragraph" w:styleId="Prrafodelista">
    <w:name w:val="List Paragraph"/>
    <w:basedOn w:val="Normal"/>
    <w:uiPriority w:val="1"/>
    <w:qFormat/>
  </w:style>
  <w:style w:type="paragraph" w:customStyle="1" w:styleId="TableParagraph">
    <w:name w:val="Table Paragraph"/>
    <w:basedOn w:val="Normal"/>
    <w:uiPriority w:val="1"/>
    <w:qFormat/>
    <w:pPr>
      <w:spacing w:line="272" w:lineRule="exact"/>
      <w:ind w:left="107"/>
    </w:pPr>
  </w:style>
  <w:style w:type="paragraph" w:styleId="Encabezado">
    <w:name w:val="header"/>
    <w:basedOn w:val="Normal"/>
    <w:link w:val="EncabezadoCar"/>
    <w:uiPriority w:val="99"/>
    <w:unhideWhenUsed/>
    <w:rsid w:val="00145CFF"/>
    <w:pPr>
      <w:tabs>
        <w:tab w:val="center" w:pos="4419"/>
        <w:tab w:val="right" w:pos="8838"/>
      </w:tabs>
    </w:pPr>
  </w:style>
  <w:style w:type="character" w:customStyle="1" w:styleId="EncabezadoCar">
    <w:name w:val="Encabezado Car"/>
    <w:link w:val="Encabezado"/>
    <w:uiPriority w:val="99"/>
    <w:rsid w:val="2A172791"/>
    <w:rPr>
      <w:lang w:val="es-ES"/>
    </w:rPr>
  </w:style>
  <w:style w:type="paragraph" w:styleId="Piedepgina">
    <w:name w:val="footer"/>
    <w:basedOn w:val="Normal"/>
    <w:link w:val="PiedepginaCar"/>
    <w:uiPriority w:val="99"/>
    <w:unhideWhenUsed/>
    <w:rsid w:val="00145CFF"/>
    <w:pPr>
      <w:tabs>
        <w:tab w:val="center" w:pos="4419"/>
        <w:tab w:val="right" w:pos="8838"/>
      </w:tabs>
    </w:pPr>
  </w:style>
  <w:style w:type="character" w:customStyle="1" w:styleId="PiedepginaCar">
    <w:name w:val="Pie de página Car"/>
    <w:link w:val="Piedepgina"/>
    <w:uiPriority w:val="99"/>
    <w:rsid w:val="2A172791"/>
    <w:rPr>
      <w:lang w:val="es-ES"/>
    </w:rPr>
  </w:style>
  <w:style w:type="character" w:customStyle="1" w:styleId="selectable-text">
    <w:name w:val="selectable-text"/>
    <w:uiPriority w:val="1"/>
    <w:rsid w:val="2A172791"/>
  </w:style>
  <w:style w:type="paragraph" w:styleId="Sinespaciado">
    <w:name w:val="No Spacing"/>
    <w:link w:val="SinespaciadoCar"/>
    <w:uiPriority w:val="1"/>
    <w:qFormat/>
    <w:rsid w:val="002D551D"/>
    <w:pPr>
      <w:widowControl/>
      <w:spacing w:after="160" w:line="480" w:lineRule="auto"/>
    </w:pPr>
    <w:rPr>
      <w:rFonts w:eastAsiaTheme="minorEastAsia"/>
      <w:lang w:val="es-CO"/>
    </w:rPr>
  </w:style>
  <w:style w:type="character" w:customStyle="1" w:styleId="SinespaciadoCar">
    <w:name w:val="Sin espaciado Car"/>
    <w:link w:val="Sinespaciado"/>
    <w:uiPriority w:val="1"/>
    <w:rsid w:val="2A172791"/>
    <w:rPr>
      <w:rFonts w:eastAsiaTheme="minorEastAsia"/>
      <w:lang w:val="es-CO" w:eastAsia="es-CO"/>
    </w:rPr>
  </w:style>
  <w:style w:type="paragraph" w:styleId="NormalWeb">
    <w:name w:val="Normal (Web)"/>
    <w:basedOn w:val="Normal"/>
    <w:uiPriority w:val="99"/>
    <w:semiHidden/>
    <w:unhideWhenUsed/>
    <w:rsid w:val="002D551D"/>
    <w:pPr>
      <w:widowControl/>
      <w:spacing w:before="100" w:beforeAutospacing="1" w:after="100" w:afterAutospacing="1"/>
    </w:pPr>
    <w:rPr>
      <w:rFonts w:ascii="Times New Roman" w:eastAsia="Times New Roman" w:hAnsi="Times New Roman" w:cs="Times New Roman"/>
      <w:sz w:val="24"/>
      <w:szCs w:val="24"/>
      <w:lang w:val="es-CO"/>
    </w:rPr>
  </w:style>
  <w:style w:type="table" w:customStyle="1" w:styleId="a">
    <w:basedOn w:val="TableNormal1"/>
    <w:tblPr>
      <w:tblStyleRowBandSize w:val="1"/>
      <w:tblStyleColBandSize w:val="1"/>
      <w:tblInd w:w="0" w:type="dxa"/>
      <w:tblCellMar>
        <w:top w:w="0" w:type="dxa"/>
        <w:left w:w="0" w:type="dxa"/>
        <w:bottom w:w="0" w:type="dxa"/>
        <w:right w:w="0" w:type="dxa"/>
      </w:tblCellMar>
    </w:tblPr>
  </w:style>
  <w:style w:type="paragraph" w:styleId="Subttulo">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0">
    <w:basedOn w:val="TableNormal0"/>
    <w:tblPr>
      <w:tblStyleRowBandSize w:val="1"/>
      <w:tblStyleColBandSize w:val="1"/>
      <w:tblCellMar>
        <w:top w:w="0" w:type="dxa"/>
        <w:left w:w="0" w:type="dxa"/>
        <w:bottom w:w="0" w:type="dxa"/>
        <w:right w:w="0" w:type="dxa"/>
      </w:tblCellMar>
    </w:tblPr>
  </w:style>
  <w:style w:type="paragraph" w:styleId="Textodeglobo">
    <w:name w:val="Balloon Text"/>
    <w:basedOn w:val="Normal"/>
    <w:link w:val="TextodegloboCar"/>
    <w:uiPriority w:val="99"/>
    <w:semiHidden/>
    <w:unhideWhenUsed/>
    <w:rsid w:val="00692FDD"/>
    <w:rPr>
      <w:rFonts w:ascii="Tahoma" w:hAnsi="Tahoma" w:cs="Tahoma"/>
      <w:sz w:val="16"/>
      <w:szCs w:val="16"/>
    </w:rPr>
  </w:style>
  <w:style w:type="character" w:customStyle="1" w:styleId="TextodegloboCar">
    <w:name w:val="Texto de globo Car"/>
    <w:link w:val="Textodeglobo"/>
    <w:uiPriority w:val="99"/>
    <w:semiHidden/>
    <w:rsid w:val="2A172791"/>
    <w:rPr>
      <w:rFonts w:ascii="Tahoma" w:hAnsi="Tahoma" w:cs="Tahoma"/>
      <w:sz w:val="16"/>
      <w:szCs w:val="16"/>
    </w:rPr>
  </w:style>
  <w:style w:type="character" w:styleId="Textoennegrita">
    <w:name w:val="Strong"/>
    <w:uiPriority w:val="22"/>
    <w:qFormat/>
    <w:rsid w:val="2A172791"/>
    <w:rPr>
      <w:b/>
      <w:bCs/>
    </w:rPr>
  </w:style>
  <w:style w:type="character" w:customStyle="1" w:styleId="relative">
    <w:name w:val="relative"/>
    <w:uiPriority w:val="1"/>
    <w:rsid w:val="2A172791"/>
  </w:style>
  <w:style w:type="paragraph" w:customStyle="1" w:styleId="not-prose">
    <w:name w:val="not-prose"/>
    <w:basedOn w:val="Normal"/>
    <w:rsid w:val="000D5EDE"/>
    <w:pPr>
      <w:widowControl/>
      <w:spacing w:before="100" w:beforeAutospacing="1" w:after="100" w:afterAutospacing="1"/>
    </w:pPr>
    <w:rPr>
      <w:rFonts w:ascii="Times New Roman" w:eastAsia="Times New Roman" w:hAnsi="Times New Roman" w:cs="Times New Roman"/>
      <w:sz w:val="24"/>
      <w:szCs w:val="24"/>
      <w:lang w:val="es-ES"/>
    </w:rPr>
  </w:style>
  <w:style w:type="character" w:styleId="Hipervnculo">
    <w:name w:val="Hyperlink"/>
    <w:uiPriority w:val="99"/>
    <w:unhideWhenUsed/>
    <w:rsid w:val="2A172791"/>
    <w:rPr>
      <w:color w:val="0000FF"/>
      <w:u w:val="single"/>
    </w:rPr>
  </w:style>
  <w:style w:type="paragraph" w:customStyle="1" w:styleId="isselectedend">
    <w:name w:val="isselectedend"/>
    <w:basedOn w:val="Normal"/>
    <w:rsid w:val="00695631"/>
    <w:pPr>
      <w:widowControl/>
      <w:spacing w:before="100" w:beforeAutospacing="1" w:after="100" w:afterAutospacing="1"/>
    </w:pPr>
    <w:rPr>
      <w:rFonts w:ascii="Times New Roman" w:eastAsia="Times New Roman" w:hAnsi="Times New Roman" w:cs="Times New Roman"/>
      <w:sz w:val="24"/>
      <w:szCs w:val="24"/>
      <w:lang w:val="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72707251">
      <w:bodyDiv w:val="1"/>
      <w:marLeft w:val="0"/>
      <w:marRight w:val="0"/>
      <w:marTop w:val="0"/>
      <w:marBottom w:val="0"/>
      <w:divBdr>
        <w:top w:val="none" w:sz="0" w:space="0" w:color="auto"/>
        <w:left w:val="none" w:sz="0" w:space="0" w:color="auto"/>
        <w:bottom w:val="none" w:sz="0" w:space="0" w:color="auto"/>
        <w:right w:val="none" w:sz="0" w:space="0" w:color="auto"/>
      </w:divBdr>
    </w:div>
    <w:div w:id="382213279">
      <w:bodyDiv w:val="1"/>
      <w:marLeft w:val="0"/>
      <w:marRight w:val="0"/>
      <w:marTop w:val="0"/>
      <w:marBottom w:val="0"/>
      <w:divBdr>
        <w:top w:val="none" w:sz="0" w:space="0" w:color="auto"/>
        <w:left w:val="none" w:sz="0" w:space="0" w:color="auto"/>
        <w:bottom w:val="none" w:sz="0" w:space="0" w:color="auto"/>
        <w:right w:val="none" w:sz="0" w:space="0" w:color="auto"/>
      </w:divBdr>
    </w:div>
    <w:div w:id="566645976">
      <w:bodyDiv w:val="1"/>
      <w:marLeft w:val="0"/>
      <w:marRight w:val="0"/>
      <w:marTop w:val="0"/>
      <w:marBottom w:val="0"/>
      <w:divBdr>
        <w:top w:val="none" w:sz="0" w:space="0" w:color="auto"/>
        <w:left w:val="none" w:sz="0" w:space="0" w:color="auto"/>
        <w:bottom w:val="none" w:sz="0" w:space="0" w:color="auto"/>
        <w:right w:val="none" w:sz="0" w:space="0" w:color="auto"/>
      </w:divBdr>
    </w:div>
    <w:div w:id="1230533047">
      <w:bodyDiv w:val="1"/>
      <w:marLeft w:val="0"/>
      <w:marRight w:val="0"/>
      <w:marTop w:val="0"/>
      <w:marBottom w:val="0"/>
      <w:divBdr>
        <w:top w:val="none" w:sz="0" w:space="0" w:color="auto"/>
        <w:left w:val="none" w:sz="0" w:space="0" w:color="auto"/>
        <w:bottom w:val="none" w:sz="0" w:space="0" w:color="auto"/>
        <w:right w:val="none" w:sz="0" w:space="0" w:color="auto"/>
      </w:divBdr>
      <w:divsChild>
        <w:div w:id="328214819">
          <w:marLeft w:val="0"/>
          <w:marRight w:val="0"/>
          <w:marTop w:val="0"/>
          <w:marBottom w:val="0"/>
          <w:divBdr>
            <w:top w:val="none" w:sz="0" w:space="0" w:color="auto"/>
            <w:left w:val="none" w:sz="0" w:space="0" w:color="auto"/>
            <w:bottom w:val="none" w:sz="0" w:space="0" w:color="auto"/>
            <w:right w:val="none" w:sz="0" w:space="0" w:color="auto"/>
          </w:divBdr>
          <w:divsChild>
            <w:div w:id="961961277">
              <w:marLeft w:val="0"/>
              <w:marRight w:val="0"/>
              <w:marTop w:val="0"/>
              <w:marBottom w:val="0"/>
              <w:divBdr>
                <w:top w:val="none" w:sz="0" w:space="0" w:color="auto"/>
                <w:left w:val="none" w:sz="0" w:space="0" w:color="auto"/>
                <w:bottom w:val="none" w:sz="0" w:space="0" w:color="auto"/>
                <w:right w:val="none" w:sz="0" w:space="0" w:color="auto"/>
              </w:divBdr>
              <w:divsChild>
                <w:div w:id="1840848676">
                  <w:marLeft w:val="0"/>
                  <w:marRight w:val="0"/>
                  <w:marTop w:val="0"/>
                  <w:marBottom w:val="0"/>
                  <w:divBdr>
                    <w:top w:val="none" w:sz="0" w:space="0" w:color="auto"/>
                    <w:left w:val="none" w:sz="0" w:space="0" w:color="auto"/>
                    <w:bottom w:val="none" w:sz="0" w:space="0" w:color="auto"/>
                    <w:right w:val="none" w:sz="0" w:space="0" w:color="auto"/>
                  </w:divBdr>
                  <w:divsChild>
                    <w:div w:id="611279995">
                      <w:marLeft w:val="0"/>
                      <w:marRight w:val="0"/>
                      <w:marTop w:val="0"/>
                      <w:marBottom w:val="0"/>
                      <w:divBdr>
                        <w:top w:val="none" w:sz="0" w:space="0" w:color="auto"/>
                        <w:left w:val="none" w:sz="0" w:space="0" w:color="auto"/>
                        <w:bottom w:val="none" w:sz="0" w:space="0" w:color="auto"/>
                        <w:right w:val="none" w:sz="0" w:space="0" w:color="auto"/>
                      </w:divBdr>
                      <w:divsChild>
                        <w:div w:id="1617639018">
                          <w:marLeft w:val="0"/>
                          <w:marRight w:val="0"/>
                          <w:marTop w:val="0"/>
                          <w:marBottom w:val="0"/>
                          <w:divBdr>
                            <w:top w:val="none" w:sz="0" w:space="0" w:color="auto"/>
                            <w:left w:val="none" w:sz="0" w:space="0" w:color="auto"/>
                            <w:bottom w:val="none" w:sz="0" w:space="0" w:color="auto"/>
                            <w:right w:val="none" w:sz="0" w:space="0" w:color="auto"/>
                          </w:divBdr>
                          <w:divsChild>
                            <w:div w:id="1016426563">
                              <w:marLeft w:val="0"/>
                              <w:marRight w:val="0"/>
                              <w:marTop w:val="0"/>
                              <w:marBottom w:val="0"/>
                              <w:divBdr>
                                <w:top w:val="none" w:sz="0" w:space="0" w:color="auto"/>
                                <w:left w:val="none" w:sz="0" w:space="0" w:color="auto"/>
                                <w:bottom w:val="none" w:sz="0" w:space="0" w:color="auto"/>
                                <w:right w:val="none" w:sz="0" w:space="0" w:color="auto"/>
                              </w:divBdr>
                              <w:divsChild>
                                <w:div w:id="1038118744">
                                  <w:marLeft w:val="0"/>
                                  <w:marRight w:val="0"/>
                                  <w:marTop w:val="0"/>
                                  <w:marBottom w:val="0"/>
                                  <w:divBdr>
                                    <w:top w:val="none" w:sz="0" w:space="0" w:color="auto"/>
                                    <w:left w:val="none" w:sz="0" w:space="0" w:color="auto"/>
                                    <w:bottom w:val="none" w:sz="0" w:space="0" w:color="auto"/>
                                    <w:right w:val="none" w:sz="0" w:space="0" w:color="auto"/>
                                  </w:divBdr>
                                  <w:divsChild>
                                    <w:div w:id="1986615587">
                                      <w:marLeft w:val="0"/>
                                      <w:marRight w:val="0"/>
                                      <w:marTop w:val="0"/>
                                      <w:marBottom w:val="0"/>
                                      <w:divBdr>
                                        <w:top w:val="none" w:sz="0" w:space="0" w:color="auto"/>
                                        <w:left w:val="none" w:sz="0" w:space="0" w:color="auto"/>
                                        <w:bottom w:val="none" w:sz="0" w:space="0" w:color="auto"/>
                                        <w:right w:val="none" w:sz="0" w:space="0" w:color="auto"/>
                                      </w:divBdr>
                                      <w:divsChild>
                                        <w:div w:id="268702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
</w:webSettings>
</file>

<file path=word/_rels/document.xml.rels>&#65279;<?xml version="1.0" encoding="utf-8"?><Relationships xmlns="http://schemas.openxmlformats.org/package/2006/relationships"><Relationship Type="http://schemas.openxmlformats.org/officeDocument/2006/relationships/endnotes" Target="endnotes.xml" Id="rId8" /><Relationship Type="http://schemas.openxmlformats.org/officeDocument/2006/relationships/theme" Target="theme/theme1.xml" Id="rId13" /><Relationship Type="http://schemas.openxmlformats.org/officeDocument/2006/relationships/styles" Target="styles.xml" Id="rId3" /><Relationship Type="http://schemas.openxmlformats.org/officeDocument/2006/relationships/footnotes" Target="footnotes.xml" Id="rId7" /><Relationship Type="http://schemas.openxmlformats.org/officeDocument/2006/relationships/fontTable" Target="fontTable.xml" Id="rId12" /><Relationship Type="http://schemas.openxmlformats.org/officeDocument/2006/relationships/numbering" Target="numbering.xml" Id="rId2" /><Relationship Type="http://schemas.openxmlformats.org/officeDocument/2006/relationships/customXml" Target="../customXml/item1.xml" Id="rId1" /><Relationship Type="http://schemas.openxmlformats.org/officeDocument/2006/relationships/webSettings" Target="webSettings.xml" Id="rId6" /><Relationship Type="http://schemas.openxmlformats.org/officeDocument/2006/relationships/footer" Target="footer1.xml" Id="rId11" /><Relationship Type="http://schemas.openxmlformats.org/officeDocument/2006/relationships/settings" Target="settings.xml" Id="rId5" /><Relationship Type="http://schemas.openxmlformats.org/officeDocument/2006/relationships/header" Target="header1.xml" Id="rId10" /><Relationship Type="http://schemas.microsoft.com/office/2007/relationships/stylesWithEffects" Target="stylesWithEffects.xml" Id="rId4" /><Relationship Type="http://schemas.openxmlformats.org/officeDocument/2006/relationships/hyperlink" Target="https://sena4-my.sharepoint.com/:f:/r/personal/jfperezv_sena_edu_co/Documents/1_Proyecto_Habitat_2026/6_Seg_Individual_Equipo/12.C_ECONOMICO/Cesar%20Augusto%20Piedrahita%20Ampudia/5_Junio/GC_14624306_35626_JUN_2026/Evidencias%20JUN/Obligacion%202/Evidencias%20Obligacion_2/Evidencia%20actividad%201?csf=1&amp;web=1&amp;e=byRdMh" TargetMode="External" Id="R7510a4c967314e2e" /></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qZdenIMd6i53G+pl5Z1CFEdt9HQ==">CgMxLjA4AHIhMWhqRGFHZVB3UEZzbExvdHJySzdrdTdOcnhOYVRZQkhi</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creator>Leonardo Cantor</dc:creator>
  <lastModifiedBy>Cesar Augusto Piedrahita Ampudia</lastModifiedBy>
  <revision>15</revision>
  <dcterms:created xsi:type="dcterms:W3CDTF">2026-03-13T23:41:00.0000000Z</dcterms:created>
  <dcterms:modified xsi:type="dcterms:W3CDTF">2026-06-10T23:24:14.6804517Z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2022-08-10T00:00:00Z</vt:filetime>
  </property>
  <property fmtid="{D5CDD505-2E9C-101B-9397-08002B2CF9AE}" pid="3" name="Creator">
    <vt:lpwstr>Microsoft® Word para Microsoft 365</vt:lpwstr>
  </property>
  <property fmtid="{D5CDD505-2E9C-101B-9397-08002B2CF9AE}" pid="4" name="LastSaved">
    <vt:filetime>2022-08-12T00:00:00Z</vt:filetime>
  </property>
  <property fmtid="{D5CDD505-2E9C-101B-9397-08002B2CF9AE}" pid="5" name="Producer">
    <vt:lpwstr>Microsoft® Word para Microsoft 365</vt:lpwstr>
  </property>
  <property fmtid="{D5CDD505-2E9C-101B-9397-08002B2CF9AE}" pid="6" name="MSIP_Label_fc111285-cafa-4fc9-8a9a-bd902089b24f_Enabled">
    <vt:lpwstr>true</vt:lpwstr>
  </property>
  <property fmtid="{D5CDD505-2E9C-101B-9397-08002B2CF9AE}" pid="7" name="MSIP_Label_fc111285-cafa-4fc9-8a9a-bd902089b24f_SetDate">
    <vt:lpwstr>2025-02-13T14:37:36Z</vt:lpwstr>
  </property>
  <property fmtid="{D5CDD505-2E9C-101B-9397-08002B2CF9AE}" pid="8" name="MSIP_Label_fc111285-cafa-4fc9-8a9a-bd902089b24f_Method">
    <vt:lpwstr>Privileged</vt:lpwstr>
  </property>
  <property fmtid="{D5CDD505-2E9C-101B-9397-08002B2CF9AE}" pid="9" name="MSIP_Label_fc111285-cafa-4fc9-8a9a-bd902089b24f_Name">
    <vt:lpwstr>Public</vt:lpwstr>
  </property>
  <property fmtid="{D5CDD505-2E9C-101B-9397-08002B2CF9AE}" pid="10" name="MSIP_Label_fc111285-cafa-4fc9-8a9a-bd902089b24f_SiteId">
    <vt:lpwstr>cbc2c381-2f2e-4d93-91d1-506c9316ace7</vt:lpwstr>
  </property>
  <property fmtid="{D5CDD505-2E9C-101B-9397-08002B2CF9AE}" pid="11" name="MSIP_Label_fc111285-cafa-4fc9-8a9a-bd902089b24f_ActionId">
    <vt:lpwstr>caea95da-0c41-47b1-a569-c8274534c3ea</vt:lpwstr>
  </property>
  <property fmtid="{D5CDD505-2E9C-101B-9397-08002B2CF9AE}" pid="12" name="MSIP_Label_fc111285-cafa-4fc9-8a9a-bd902089b24f_ContentBits">
    <vt:lpwstr>0</vt:lpwstr>
  </property>
  <property fmtid="{D5CDD505-2E9C-101B-9397-08002B2CF9AE}" pid="13" name="MSIP_Label_fc111285-cafa-4fc9-8a9a-bd902089b24f_Tag">
    <vt:lpwstr>10, 0, 1, 1</vt:lpwstr>
  </property>
  <property fmtid="{D5CDD505-2E9C-101B-9397-08002B2CF9AE}" pid="14" name="GrammarlyDocumentId">
    <vt:lpwstr>e9bd85a1-fed4-45ed-99b1-6160993be31c</vt:lpwstr>
  </property>
</Properties>
</file>